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81" w:rsidRDefault="009B1D81" w:rsidP="009B1D81">
      <w:pPr>
        <w:spacing w:line="360" w:lineRule="auto"/>
        <w:ind w:firstLineChars="200" w:firstLine="640"/>
        <w:rPr>
          <w:rFonts w:ascii="仿宋_GB2312" w:eastAsia="仿宋_GB2312" w:hAnsi="宋体" w:cs="仿宋_GB2312"/>
          <w:sz w:val="32"/>
          <w:szCs w:val="32"/>
        </w:rPr>
      </w:pPr>
      <w:r>
        <w:rPr>
          <w:rFonts w:ascii="仿宋_GB2312" w:eastAsia="仿宋_GB2312" w:cs="仿宋_GB2312" w:hint="eastAsia"/>
          <w:sz w:val="32"/>
          <w:szCs w:val="32"/>
        </w:rPr>
        <w:t>区第十五届人大三次会议通过2019年政府性基金收入预期为6200万元，经区第十五届人大常委会第二十三次会议批准，调整后政府性基金收入预期为466200万元，全年实际完成465802万元，完成调整预期的99.91%，比上年同期增长2626.22%。主要收入项目执行情况如下：</w:t>
      </w:r>
    </w:p>
    <w:p w:rsidR="009B1D81" w:rsidRDefault="009B1D81" w:rsidP="009B1D8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1、彩票公益金收入1021万元，完成调整预期的127.63%，比上年同期增长26.99%；</w:t>
      </w:r>
    </w:p>
    <w:p w:rsidR="009B1D81" w:rsidRDefault="009B1D81" w:rsidP="009B1D8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2、彩票发行机构和彩票销售机构的业务费用313万元，完成调整预期的78.25%，比上年同期下降22.33%；</w:t>
      </w:r>
    </w:p>
    <w:p w:rsidR="009B1D81" w:rsidRDefault="009B1D81" w:rsidP="009B1D8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3、国有土地使用权出让收入460556万元，完成调整预期的100.12%，比上年同期增长9912.09%;</w:t>
      </w:r>
    </w:p>
    <w:p w:rsidR="009B1D81" w:rsidRDefault="009B1D81" w:rsidP="009B1D81">
      <w:pPr>
        <w:spacing w:line="360" w:lineRule="auto"/>
        <w:ind w:firstLineChars="200" w:firstLine="640"/>
        <w:rPr>
          <w:rFonts w:ascii="仿宋_GB2312" w:eastAsia="仿宋_GB2312" w:hAnsi="宋体" w:cs="仿宋_GB2312"/>
          <w:sz w:val="32"/>
          <w:szCs w:val="32"/>
        </w:rPr>
      </w:pPr>
      <w:r>
        <w:rPr>
          <w:rFonts w:ascii="仿宋_GB2312" w:eastAsia="仿宋_GB2312" w:cs="仿宋_GB2312" w:hint="eastAsia"/>
          <w:sz w:val="32"/>
          <w:szCs w:val="32"/>
        </w:rPr>
        <w:t>4、其他政府性基金收入3912万元，完成调整预期的78.24%，比上年同期下降65.32%。</w:t>
      </w:r>
    </w:p>
    <w:p w:rsidR="009B1D81" w:rsidRDefault="009B1D81" w:rsidP="009B1D8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区第十五届人大三次会议通过2019年政府性基金支出预算为6579万元，经区第十五届人大常委会第二十三次会议通过，调整后政府性基金支出预算为466565万元，全年实际支出466497万元，完成调整预算的99.99%，比上年同期增长5847.18%。主要支出项目执行情况如下：</w:t>
      </w:r>
    </w:p>
    <w:p w:rsidR="009B1D81" w:rsidRDefault="009B1D81" w:rsidP="009B1D8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1、彩票发行销售机构业务费安排的支出299万元，完成调整预算的100.00%，比上年同期下降1.32%；</w:t>
      </w:r>
    </w:p>
    <w:p w:rsidR="009B1D81" w:rsidRDefault="009B1D81" w:rsidP="009B1D8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2、彩票公益金安排的支出611万元，完成调整预算的96.22%，比上年同期增长5.89%；</w:t>
      </w:r>
    </w:p>
    <w:p w:rsidR="009B1D81" w:rsidRDefault="009B1D81" w:rsidP="009B1D8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3、地方政府专项债务付息及发行费用支出5631万元，完成调整预算的100.00%，比上年同期下降19.14%；</w:t>
      </w:r>
    </w:p>
    <w:p w:rsidR="009B1D81" w:rsidRDefault="009B1D81" w:rsidP="009B1D81">
      <w:pPr>
        <w:spacing w:line="360" w:lineRule="auto"/>
        <w:ind w:firstLineChars="200" w:firstLine="640"/>
        <w:rPr>
          <w:rFonts w:ascii="仿宋_GB2312" w:eastAsia="仿宋_GB2312" w:hAnsi="宋体" w:cs="仿宋_GB2312"/>
          <w:sz w:val="32"/>
          <w:szCs w:val="32"/>
        </w:rPr>
      </w:pPr>
      <w:r>
        <w:rPr>
          <w:rFonts w:ascii="仿宋_GB2312" w:eastAsia="仿宋_GB2312" w:cs="仿宋_GB2312" w:hint="eastAsia"/>
          <w:sz w:val="32"/>
          <w:szCs w:val="32"/>
        </w:rPr>
        <w:t>4、国有土地使用权出让收入安排的支出459956万元，完成调整预算的99.99%。</w:t>
      </w:r>
    </w:p>
    <w:p w:rsidR="009B1D81" w:rsidRDefault="009B1D81" w:rsidP="009B1D81">
      <w:pPr>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上述政府性基金支出中部门国库集中支付年终结余按权责发生制列支金额151万元。</w:t>
      </w:r>
    </w:p>
    <w:p w:rsidR="007B62A0" w:rsidRPr="009B1D81" w:rsidRDefault="009B1D81" w:rsidP="009B1D81">
      <w:pPr>
        <w:spacing w:line="360" w:lineRule="auto"/>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根据现行财政体制测算，当年区本级政府性基金可用财力为485802万元，加上专项债券还本及利息调入8081万元，上年结余855万元，合计区本级可用财力为494738万元。2019年区本级政府性基金支出完成466497万元，加大统筹力度调入一般公共预算23912万元，专项债还本支出2450万元，年末本级政府性基金结余1879万元。</w:t>
      </w:r>
      <w:r w:rsidR="007B62A0">
        <w:br w:type="page"/>
      </w:r>
    </w:p>
    <w:p w:rsidR="007B62A0" w:rsidRDefault="007B62A0">
      <w:pPr>
        <w:sectPr w:rsidR="007B62A0" w:rsidSect="004A726A">
          <w:pgSz w:w="11906" w:h="16838"/>
          <w:pgMar w:top="1440" w:right="1800" w:bottom="1440" w:left="1800" w:header="851" w:footer="992" w:gutter="0"/>
          <w:cols w:space="425"/>
          <w:docGrid w:type="lines" w:linePitch="312"/>
        </w:sectPr>
      </w:pPr>
    </w:p>
    <w:tbl>
      <w:tblPr>
        <w:tblW w:w="5000" w:type="pct"/>
        <w:tblLook w:val="04A0"/>
      </w:tblPr>
      <w:tblGrid>
        <w:gridCol w:w="2287"/>
        <w:gridCol w:w="1599"/>
        <w:gridCol w:w="1599"/>
        <w:gridCol w:w="1522"/>
        <w:gridCol w:w="2458"/>
        <w:gridCol w:w="1429"/>
        <w:gridCol w:w="1599"/>
        <w:gridCol w:w="1681"/>
      </w:tblGrid>
      <w:tr w:rsidR="007B62A0" w:rsidRPr="007B62A0" w:rsidTr="0063771C">
        <w:trPr>
          <w:trHeight w:val="419"/>
        </w:trPr>
        <w:tc>
          <w:tcPr>
            <w:tcW w:w="5000" w:type="pct"/>
            <w:gridSpan w:val="8"/>
            <w:tcBorders>
              <w:top w:val="nil"/>
              <w:left w:val="nil"/>
              <w:bottom w:val="nil"/>
              <w:right w:val="nil"/>
            </w:tcBorders>
            <w:shd w:val="clear" w:color="auto" w:fill="auto"/>
            <w:noWrap/>
            <w:vAlign w:val="center"/>
            <w:hideMark/>
          </w:tcPr>
          <w:p w:rsidR="007B62A0" w:rsidRPr="007B62A0" w:rsidRDefault="007B62A0" w:rsidP="00A04620">
            <w:pPr>
              <w:widowControl/>
              <w:jc w:val="center"/>
              <w:rPr>
                <w:rFonts w:ascii="宋体" w:eastAsia="宋体" w:hAnsi="宋体" w:cs="宋体"/>
                <w:b/>
                <w:bCs/>
                <w:kern w:val="0"/>
                <w:sz w:val="36"/>
                <w:szCs w:val="36"/>
              </w:rPr>
            </w:pPr>
            <w:r w:rsidRPr="007B62A0">
              <w:rPr>
                <w:rFonts w:ascii="宋体" w:eastAsia="宋体" w:hAnsi="宋体" w:cs="宋体" w:hint="eastAsia"/>
                <w:b/>
                <w:bCs/>
                <w:kern w:val="0"/>
                <w:sz w:val="36"/>
                <w:szCs w:val="36"/>
              </w:rPr>
              <w:lastRenderedPageBreak/>
              <w:t>201</w:t>
            </w:r>
            <w:r w:rsidR="00A04620">
              <w:rPr>
                <w:rFonts w:ascii="宋体" w:eastAsia="宋体" w:hAnsi="宋体" w:cs="宋体" w:hint="eastAsia"/>
                <w:b/>
                <w:bCs/>
                <w:kern w:val="0"/>
                <w:sz w:val="36"/>
                <w:szCs w:val="36"/>
              </w:rPr>
              <w:t>9</w:t>
            </w:r>
            <w:r w:rsidRPr="007B62A0">
              <w:rPr>
                <w:rFonts w:ascii="宋体" w:eastAsia="宋体" w:hAnsi="宋体" w:cs="宋体" w:hint="eastAsia"/>
                <w:b/>
                <w:bCs/>
                <w:kern w:val="0"/>
                <w:sz w:val="36"/>
                <w:szCs w:val="36"/>
              </w:rPr>
              <w:t>年上城区政府性基金收支预算执行情况表</w:t>
            </w:r>
          </w:p>
        </w:tc>
      </w:tr>
      <w:tr w:rsidR="007B62A0" w:rsidRPr="007B62A0" w:rsidTr="00A04620">
        <w:trPr>
          <w:trHeight w:val="419"/>
        </w:trPr>
        <w:tc>
          <w:tcPr>
            <w:tcW w:w="807" w:type="pct"/>
            <w:tcBorders>
              <w:top w:val="nil"/>
              <w:left w:val="nil"/>
              <w:bottom w:val="nil"/>
              <w:right w:val="nil"/>
            </w:tcBorders>
            <w:shd w:val="clear" w:color="auto" w:fill="auto"/>
            <w:noWrap/>
            <w:vAlign w:val="center"/>
            <w:hideMark/>
          </w:tcPr>
          <w:p w:rsidR="007B62A0" w:rsidRPr="007B62A0" w:rsidRDefault="007B62A0" w:rsidP="007B62A0">
            <w:pPr>
              <w:widowControl/>
              <w:jc w:val="center"/>
              <w:rPr>
                <w:rFonts w:ascii="宋体" w:eastAsia="宋体" w:hAnsi="宋体" w:cs="宋体"/>
                <w:kern w:val="0"/>
                <w:sz w:val="24"/>
                <w:szCs w:val="24"/>
              </w:rPr>
            </w:pPr>
          </w:p>
        </w:tc>
        <w:tc>
          <w:tcPr>
            <w:tcW w:w="564" w:type="pct"/>
            <w:tcBorders>
              <w:top w:val="nil"/>
              <w:left w:val="nil"/>
              <w:bottom w:val="nil"/>
              <w:right w:val="nil"/>
            </w:tcBorders>
            <w:shd w:val="clear" w:color="auto" w:fill="auto"/>
            <w:noWrap/>
            <w:vAlign w:val="center"/>
            <w:hideMark/>
          </w:tcPr>
          <w:p w:rsidR="007B62A0" w:rsidRPr="007B62A0" w:rsidRDefault="007B62A0" w:rsidP="007B62A0">
            <w:pPr>
              <w:widowControl/>
              <w:jc w:val="center"/>
              <w:rPr>
                <w:rFonts w:ascii="宋体" w:eastAsia="宋体" w:hAnsi="宋体" w:cs="宋体"/>
                <w:kern w:val="0"/>
                <w:sz w:val="24"/>
                <w:szCs w:val="24"/>
              </w:rPr>
            </w:pPr>
          </w:p>
        </w:tc>
        <w:tc>
          <w:tcPr>
            <w:tcW w:w="564" w:type="pct"/>
            <w:tcBorders>
              <w:top w:val="nil"/>
              <w:left w:val="nil"/>
              <w:bottom w:val="nil"/>
              <w:right w:val="nil"/>
            </w:tcBorders>
            <w:shd w:val="clear" w:color="auto" w:fill="auto"/>
            <w:noWrap/>
            <w:vAlign w:val="center"/>
            <w:hideMark/>
          </w:tcPr>
          <w:p w:rsidR="007B62A0" w:rsidRPr="007B62A0" w:rsidRDefault="007B62A0" w:rsidP="007B62A0">
            <w:pPr>
              <w:widowControl/>
              <w:jc w:val="center"/>
              <w:rPr>
                <w:rFonts w:ascii="宋体" w:eastAsia="宋体" w:hAnsi="宋体" w:cs="宋体"/>
                <w:kern w:val="0"/>
                <w:sz w:val="24"/>
                <w:szCs w:val="24"/>
              </w:rPr>
            </w:pPr>
          </w:p>
        </w:tc>
        <w:tc>
          <w:tcPr>
            <w:tcW w:w="537" w:type="pct"/>
            <w:tcBorders>
              <w:top w:val="nil"/>
              <w:left w:val="nil"/>
              <w:bottom w:val="nil"/>
              <w:right w:val="nil"/>
            </w:tcBorders>
            <w:shd w:val="clear" w:color="auto" w:fill="auto"/>
            <w:noWrap/>
            <w:vAlign w:val="center"/>
            <w:hideMark/>
          </w:tcPr>
          <w:p w:rsidR="007B62A0" w:rsidRPr="007B62A0" w:rsidRDefault="007B62A0" w:rsidP="007B62A0">
            <w:pPr>
              <w:widowControl/>
              <w:jc w:val="center"/>
              <w:rPr>
                <w:rFonts w:ascii="宋体" w:eastAsia="宋体" w:hAnsi="宋体" w:cs="宋体"/>
                <w:kern w:val="0"/>
                <w:sz w:val="24"/>
                <w:szCs w:val="24"/>
              </w:rPr>
            </w:pPr>
          </w:p>
        </w:tc>
        <w:tc>
          <w:tcPr>
            <w:tcW w:w="867" w:type="pct"/>
            <w:tcBorders>
              <w:top w:val="nil"/>
              <w:left w:val="nil"/>
              <w:bottom w:val="nil"/>
              <w:right w:val="nil"/>
            </w:tcBorders>
            <w:shd w:val="clear" w:color="auto" w:fill="auto"/>
            <w:noWrap/>
            <w:vAlign w:val="center"/>
            <w:hideMark/>
          </w:tcPr>
          <w:p w:rsidR="007B62A0" w:rsidRPr="007B62A0" w:rsidRDefault="007B62A0" w:rsidP="007B62A0">
            <w:pPr>
              <w:widowControl/>
              <w:jc w:val="center"/>
              <w:rPr>
                <w:rFonts w:ascii="宋体" w:eastAsia="宋体" w:hAnsi="宋体" w:cs="宋体"/>
                <w:kern w:val="0"/>
                <w:sz w:val="20"/>
                <w:szCs w:val="20"/>
              </w:rPr>
            </w:pPr>
          </w:p>
        </w:tc>
        <w:tc>
          <w:tcPr>
            <w:tcW w:w="504" w:type="pct"/>
            <w:tcBorders>
              <w:top w:val="nil"/>
              <w:left w:val="nil"/>
              <w:bottom w:val="nil"/>
              <w:right w:val="nil"/>
            </w:tcBorders>
            <w:shd w:val="clear" w:color="auto" w:fill="auto"/>
            <w:noWrap/>
            <w:vAlign w:val="center"/>
            <w:hideMark/>
          </w:tcPr>
          <w:p w:rsidR="007B62A0" w:rsidRPr="007B62A0" w:rsidRDefault="007B62A0" w:rsidP="007B62A0">
            <w:pPr>
              <w:widowControl/>
              <w:jc w:val="center"/>
              <w:rPr>
                <w:rFonts w:ascii="宋体" w:eastAsia="宋体" w:hAnsi="宋体" w:cs="宋体"/>
                <w:kern w:val="0"/>
                <w:sz w:val="24"/>
                <w:szCs w:val="24"/>
              </w:rPr>
            </w:pPr>
          </w:p>
        </w:tc>
        <w:tc>
          <w:tcPr>
            <w:tcW w:w="564" w:type="pct"/>
            <w:tcBorders>
              <w:top w:val="nil"/>
              <w:left w:val="nil"/>
              <w:bottom w:val="nil"/>
              <w:right w:val="nil"/>
            </w:tcBorders>
            <w:shd w:val="clear" w:color="auto" w:fill="auto"/>
            <w:noWrap/>
            <w:vAlign w:val="center"/>
            <w:hideMark/>
          </w:tcPr>
          <w:p w:rsidR="007B62A0" w:rsidRPr="007B62A0" w:rsidRDefault="007B62A0" w:rsidP="007B62A0">
            <w:pPr>
              <w:widowControl/>
              <w:jc w:val="center"/>
              <w:rPr>
                <w:rFonts w:ascii="宋体" w:eastAsia="宋体" w:hAnsi="宋体" w:cs="宋体"/>
                <w:kern w:val="0"/>
                <w:sz w:val="24"/>
                <w:szCs w:val="24"/>
              </w:rPr>
            </w:pPr>
          </w:p>
        </w:tc>
        <w:tc>
          <w:tcPr>
            <w:tcW w:w="593" w:type="pct"/>
            <w:tcBorders>
              <w:top w:val="nil"/>
              <w:left w:val="nil"/>
              <w:bottom w:val="nil"/>
              <w:right w:val="nil"/>
            </w:tcBorders>
            <w:shd w:val="clear" w:color="auto" w:fill="auto"/>
            <w:noWrap/>
            <w:vAlign w:val="center"/>
            <w:hideMark/>
          </w:tcPr>
          <w:p w:rsidR="007B62A0" w:rsidRPr="007B62A0" w:rsidRDefault="007B62A0" w:rsidP="007B62A0">
            <w:pPr>
              <w:widowControl/>
              <w:jc w:val="center"/>
              <w:rPr>
                <w:rFonts w:ascii="宋体" w:eastAsia="宋体" w:hAnsi="宋体" w:cs="宋体"/>
                <w:kern w:val="0"/>
                <w:sz w:val="18"/>
                <w:szCs w:val="18"/>
              </w:rPr>
            </w:pPr>
            <w:r w:rsidRPr="007B62A0">
              <w:rPr>
                <w:rFonts w:ascii="宋体" w:eastAsia="宋体" w:hAnsi="宋体" w:cs="宋体" w:hint="eastAsia"/>
                <w:kern w:val="0"/>
                <w:sz w:val="18"/>
                <w:szCs w:val="18"/>
              </w:rPr>
              <w:t>单位：万元</w:t>
            </w:r>
          </w:p>
        </w:tc>
      </w:tr>
      <w:tr w:rsidR="00A04620" w:rsidRPr="007B62A0" w:rsidTr="00A04620">
        <w:trPr>
          <w:trHeight w:val="573"/>
        </w:trPr>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收入项目</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2019年</w:t>
            </w:r>
            <w:r w:rsidRPr="00A04620">
              <w:rPr>
                <w:rFonts w:asciiTheme="minorEastAsia" w:hAnsiTheme="minorEastAsia" w:hint="eastAsia"/>
                <w:color w:val="000000"/>
                <w:sz w:val="22"/>
              </w:rPr>
              <w:br/>
              <w:t>调整预期数</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2019年</w:t>
            </w:r>
            <w:r w:rsidRPr="00A04620">
              <w:rPr>
                <w:rFonts w:asciiTheme="minorEastAsia" w:hAnsiTheme="minorEastAsia" w:hint="eastAsia"/>
                <w:color w:val="000000"/>
                <w:sz w:val="22"/>
              </w:rPr>
              <w:br/>
              <w:t>决算数</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为调整</w:t>
            </w:r>
            <w:r w:rsidRPr="00A04620">
              <w:rPr>
                <w:rFonts w:asciiTheme="minorEastAsia" w:hAnsiTheme="minorEastAsia" w:hint="eastAsia"/>
                <w:color w:val="000000"/>
                <w:sz w:val="22"/>
              </w:rPr>
              <w:br/>
              <w:t>预期数%</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支出项目</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2019年</w:t>
            </w:r>
            <w:r w:rsidRPr="00A04620">
              <w:rPr>
                <w:rFonts w:asciiTheme="minorEastAsia" w:hAnsiTheme="minorEastAsia" w:hint="eastAsia"/>
                <w:color w:val="000000"/>
                <w:sz w:val="22"/>
              </w:rPr>
              <w:br/>
              <w:t>调整预算数</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2019年</w:t>
            </w:r>
            <w:r w:rsidRPr="00A04620">
              <w:rPr>
                <w:rFonts w:asciiTheme="minorEastAsia" w:hAnsiTheme="minorEastAsia" w:hint="eastAsia"/>
                <w:color w:val="000000"/>
                <w:sz w:val="22"/>
              </w:rPr>
              <w:br/>
              <w:t>决算数</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为调整</w:t>
            </w:r>
            <w:r w:rsidRPr="00A04620">
              <w:rPr>
                <w:rFonts w:asciiTheme="minorEastAsia" w:hAnsiTheme="minorEastAsia" w:hint="eastAsia"/>
                <w:color w:val="000000"/>
                <w:sz w:val="22"/>
              </w:rPr>
              <w:br/>
              <w:t>预算%</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一、彩票公益金收入</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800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1021</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127.63 </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一、彩票发行销售机构业务费安排的支出</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299</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299</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100</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二、彩票发行机构和彩票销售机构的业务费用</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400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313</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78.25</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二、彩票公益金安排的支出</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635</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611</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96.22 </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三、国有土地使用权出让收入</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460000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460,556</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100.12 </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三、地方政府专项债务付息及发行费用支出</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5,631</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5,631</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100</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四、其他政府性基金收入</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5,000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3,912</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78.24</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四、国有土地使用权出让收入安排的支出</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460000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459956</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99.99 </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本年政府性基金收入小计</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466,200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465,802</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99.91 </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本年政府性基金支出小计</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466,565</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466,497</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99.99 </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省市补助收入</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226,021</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234,428</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103.72 </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省市补助支出</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226,084</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234,456</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103.70 </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省市结算补助</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20,000</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地方债还本支出</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2450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2450</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100</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调入资金</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8,081</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8,081</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100</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调出资金</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5,000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23,912</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478.24</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lastRenderedPageBreak/>
              <w:t>上年基金结余收入</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918</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918</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100</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rPr>
                <w:rFonts w:asciiTheme="minorEastAsia" w:hAnsiTheme="minorEastAsia" w:cs="宋体"/>
                <w:color w:val="000000"/>
                <w:sz w:val="22"/>
              </w:rPr>
            </w:pPr>
            <w:r w:rsidRPr="00A04620">
              <w:rPr>
                <w:rFonts w:asciiTheme="minorEastAsia" w:hAnsiTheme="minorEastAsia" w:hint="eastAsia"/>
                <w:color w:val="000000"/>
                <w:sz w:val="22"/>
              </w:rPr>
              <w:t>基金滚存结余</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1121</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1914</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170.74 </w:t>
            </w:r>
          </w:p>
        </w:tc>
      </w:tr>
      <w:tr w:rsidR="00A04620" w:rsidRPr="007B62A0" w:rsidTr="00A04620">
        <w:trPr>
          <w:trHeight w:val="57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 xml:space="preserve"> 其中:省市补助结余</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63</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63</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100</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color w:val="000000"/>
                <w:sz w:val="22"/>
              </w:rPr>
            </w:pPr>
            <w:r w:rsidRPr="00A04620">
              <w:rPr>
                <w:rFonts w:asciiTheme="minorEastAsia" w:hAnsiTheme="minorEastAsia" w:hint="eastAsia"/>
                <w:color w:val="000000"/>
                <w:sz w:val="22"/>
              </w:rPr>
              <w:t>其中:省市补助结余</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35</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　</w:t>
            </w:r>
          </w:p>
        </w:tc>
      </w:tr>
      <w:tr w:rsidR="00A04620" w:rsidRPr="007B62A0" w:rsidTr="00A04620">
        <w:trPr>
          <w:trHeight w:val="503"/>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b/>
                <w:bCs/>
                <w:color w:val="000000"/>
                <w:sz w:val="22"/>
              </w:rPr>
            </w:pPr>
            <w:r w:rsidRPr="00A04620">
              <w:rPr>
                <w:rFonts w:asciiTheme="minorEastAsia" w:hAnsiTheme="minorEastAsia" w:hint="eastAsia"/>
                <w:b/>
                <w:bCs/>
                <w:color w:val="000000"/>
                <w:sz w:val="22"/>
              </w:rPr>
              <w:t>收入总计</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701,220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729,229</w:t>
            </w:r>
          </w:p>
        </w:tc>
        <w:tc>
          <w:tcPr>
            <w:tcW w:w="53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103.99 </w:t>
            </w:r>
          </w:p>
        </w:tc>
        <w:tc>
          <w:tcPr>
            <w:tcW w:w="867"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center"/>
              <w:rPr>
                <w:rFonts w:asciiTheme="minorEastAsia" w:hAnsiTheme="minorEastAsia" w:cs="宋体"/>
                <w:b/>
                <w:bCs/>
                <w:color w:val="000000"/>
                <w:sz w:val="22"/>
              </w:rPr>
            </w:pPr>
            <w:r w:rsidRPr="00A04620">
              <w:rPr>
                <w:rFonts w:asciiTheme="minorEastAsia" w:hAnsiTheme="minorEastAsia" w:hint="eastAsia"/>
                <w:b/>
                <w:bCs/>
                <w:color w:val="000000"/>
                <w:sz w:val="22"/>
              </w:rPr>
              <w:t>支出总计</w:t>
            </w:r>
          </w:p>
        </w:tc>
        <w:tc>
          <w:tcPr>
            <w:tcW w:w="50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701,220</w:t>
            </w:r>
          </w:p>
        </w:tc>
        <w:tc>
          <w:tcPr>
            <w:tcW w:w="564"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729,229</w:t>
            </w:r>
          </w:p>
        </w:tc>
        <w:tc>
          <w:tcPr>
            <w:tcW w:w="593" w:type="pct"/>
            <w:tcBorders>
              <w:top w:val="nil"/>
              <w:left w:val="nil"/>
              <w:bottom w:val="single" w:sz="4" w:space="0" w:color="auto"/>
              <w:right w:val="single" w:sz="4" w:space="0" w:color="auto"/>
            </w:tcBorders>
            <w:shd w:val="clear" w:color="auto" w:fill="auto"/>
            <w:vAlign w:val="center"/>
            <w:hideMark/>
          </w:tcPr>
          <w:p w:rsidR="00A04620" w:rsidRPr="00A04620" w:rsidRDefault="00A04620">
            <w:pPr>
              <w:jc w:val="right"/>
              <w:rPr>
                <w:rFonts w:asciiTheme="minorEastAsia" w:hAnsiTheme="minorEastAsia" w:cs="宋体"/>
                <w:color w:val="000000"/>
                <w:sz w:val="22"/>
              </w:rPr>
            </w:pPr>
            <w:r w:rsidRPr="00A04620">
              <w:rPr>
                <w:rFonts w:asciiTheme="minorEastAsia" w:hAnsiTheme="minorEastAsia" w:hint="eastAsia"/>
                <w:color w:val="000000"/>
                <w:sz w:val="22"/>
              </w:rPr>
              <w:t xml:space="preserve">103.99 </w:t>
            </w:r>
          </w:p>
        </w:tc>
      </w:tr>
    </w:tbl>
    <w:p w:rsidR="00D95938" w:rsidRDefault="00D95938">
      <w:pPr>
        <w:widowControl/>
        <w:jc w:val="left"/>
      </w:pPr>
      <w:r>
        <w:br w:type="page"/>
      </w:r>
    </w:p>
    <w:p w:rsidR="00D95938" w:rsidRDefault="00D95938">
      <w:pPr>
        <w:sectPr w:rsidR="00D95938" w:rsidSect="007B62A0">
          <w:pgSz w:w="16838" w:h="11906" w:orient="landscape"/>
          <w:pgMar w:top="1797" w:right="1440" w:bottom="1797" w:left="1440" w:header="851" w:footer="992" w:gutter="0"/>
          <w:cols w:space="425"/>
          <w:docGrid w:type="linesAndChars" w:linePitch="312"/>
        </w:sectPr>
      </w:pPr>
    </w:p>
    <w:tbl>
      <w:tblPr>
        <w:tblW w:w="8647" w:type="dxa"/>
        <w:tblInd w:w="108" w:type="dxa"/>
        <w:tblLook w:val="04A0"/>
      </w:tblPr>
      <w:tblGrid>
        <w:gridCol w:w="1631"/>
        <w:gridCol w:w="4313"/>
        <w:gridCol w:w="1307"/>
        <w:gridCol w:w="1396"/>
      </w:tblGrid>
      <w:tr w:rsidR="003709FF" w:rsidRPr="00D95938" w:rsidTr="00F91683">
        <w:trPr>
          <w:trHeight w:val="660"/>
        </w:trPr>
        <w:tc>
          <w:tcPr>
            <w:tcW w:w="8647" w:type="dxa"/>
            <w:gridSpan w:val="4"/>
            <w:tcBorders>
              <w:top w:val="nil"/>
              <w:left w:val="nil"/>
              <w:bottom w:val="nil"/>
              <w:right w:val="nil"/>
            </w:tcBorders>
            <w:shd w:val="clear" w:color="auto" w:fill="auto"/>
            <w:vAlign w:val="center"/>
            <w:hideMark/>
          </w:tcPr>
          <w:p w:rsidR="003709FF" w:rsidRPr="00D95938" w:rsidRDefault="003709FF" w:rsidP="00F91683">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2019</w:t>
            </w:r>
            <w:r w:rsidRPr="00D95938">
              <w:rPr>
                <w:rFonts w:ascii="宋体" w:eastAsia="宋体" w:hAnsi="宋体" w:cs="宋体" w:hint="eastAsia"/>
                <w:b/>
                <w:bCs/>
                <w:kern w:val="0"/>
                <w:sz w:val="32"/>
                <w:szCs w:val="32"/>
              </w:rPr>
              <w:t>年政府性基金支出决算明细表（功能科目）</w:t>
            </w:r>
          </w:p>
        </w:tc>
      </w:tr>
      <w:tr w:rsidR="003709FF" w:rsidRPr="00D95938" w:rsidTr="00F91683">
        <w:trPr>
          <w:trHeight w:val="360"/>
        </w:trPr>
        <w:tc>
          <w:tcPr>
            <w:tcW w:w="5944" w:type="dxa"/>
            <w:gridSpan w:val="2"/>
            <w:tcBorders>
              <w:top w:val="nil"/>
              <w:left w:val="nil"/>
              <w:bottom w:val="single" w:sz="4" w:space="0" w:color="auto"/>
              <w:right w:val="nil"/>
            </w:tcBorders>
            <w:shd w:val="clear" w:color="auto" w:fill="auto"/>
            <w:vAlign w:val="center"/>
            <w:hideMark/>
          </w:tcPr>
          <w:p w:rsidR="003709FF" w:rsidRPr="00D95938" w:rsidRDefault="003709FF" w:rsidP="00F91683">
            <w:pPr>
              <w:widowControl/>
              <w:jc w:val="left"/>
              <w:rPr>
                <w:rFonts w:ascii="宋体" w:eastAsia="宋体" w:hAnsi="宋体" w:cs="宋体"/>
                <w:kern w:val="0"/>
                <w:sz w:val="20"/>
                <w:szCs w:val="20"/>
              </w:rPr>
            </w:pPr>
            <w:r w:rsidRPr="00D95938">
              <w:rPr>
                <w:rFonts w:ascii="宋体" w:eastAsia="宋体" w:hAnsi="宋体" w:cs="宋体" w:hint="eastAsia"/>
                <w:kern w:val="0"/>
                <w:sz w:val="20"/>
                <w:szCs w:val="20"/>
              </w:rPr>
              <w:t xml:space="preserve"> </w:t>
            </w:r>
          </w:p>
        </w:tc>
        <w:tc>
          <w:tcPr>
            <w:tcW w:w="1307" w:type="dxa"/>
            <w:tcBorders>
              <w:top w:val="nil"/>
              <w:left w:val="nil"/>
              <w:bottom w:val="nil"/>
              <w:right w:val="nil"/>
            </w:tcBorders>
            <w:shd w:val="clear" w:color="auto" w:fill="auto"/>
            <w:noWrap/>
            <w:vAlign w:val="center"/>
            <w:hideMark/>
          </w:tcPr>
          <w:p w:rsidR="003709FF" w:rsidRPr="00D95938" w:rsidRDefault="003709FF" w:rsidP="00F91683">
            <w:pPr>
              <w:widowControl/>
              <w:jc w:val="right"/>
              <w:rPr>
                <w:rFonts w:ascii="宋体" w:eastAsia="宋体" w:hAnsi="宋体" w:cs="宋体"/>
                <w:kern w:val="0"/>
                <w:sz w:val="20"/>
                <w:szCs w:val="20"/>
              </w:rPr>
            </w:pPr>
          </w:p>
        </w:tc>
        <w:tc>
          <w:tcPr>
            <w:tcW w:w="1396" w:type="dxa"/>
            <w:tcBorders>
              <w:top w:val="nil"/>
              <w:left w:val="nil"/>
              <w:bottom w:val="nil"/>
              <w:right w:val="nil"/>
            </w:tcBorders>
            <w:shd w:val="clear" w:color="auto" w:fill="auto"/>
            <w:noWrap/>
            <w:vAlign w:val="center"/>
            <w:hideMark/>
          </w:tcPr>
          <w:p w:rsidR="003709FF" w:rsidRPr="00D95938" w:rsidRDefault="003709FF" w:rsidP="00F91683">
            <w:pPr>
              <w:widowControl/>
              <w:jc w:val="right"/>
              <w:rPr>
                <w:rFonts w:ascii="宋体" w:eastAsia="宋体" w:hAnsi="宋体" w:cs="宋体"/>
                <w:kern w:val="0"/>
                <w:sz w:val="20"/>
                <w:szCs w:val="20"/>
              </w:rPr>
            </w:pPr>
            <w:r w:rsidRPr="00D95938">
              <w:rPr>
                <w:rFonts w:ascii="宋体" w:eastAsia="宋体" w:hAnsi="宋体" w:cs="宋体" w:hint="eastAsia"/>
                <w:kern w:val="0"/>
                <w:sz w:val="20"/>
                <w:szCs w:val="20"/>
              </w:rPr>
              <w:t>单位:万元</w:t>
            </w:r>
          </w:p>
        </w:tc>
      </w:tr>
      <w:tr w:rsidR="003709FF" w:rsidRPr="00D95938" w:rsidTr="00F91683">
        <w:trPr>
          <w:trHeight w:val="405"/>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709FF" w:rsidRDefault="003709FF" w:rsidP="00F91683">
            <w:pPr>
              <w:jc w:val="center"/>
              <w:rPr>
                <w:rFonts w:ascii="宋体" w:eastAsia="宋体" w:hAnsi="宋体" w:cs="宋体"/>
                <w:b/>
                <w:bCs/>
                <w:color w:val="000000"/>
                <w:sz w:val="20"/>
                <w:szCs w:val="20"/>
              </w:rPr>
            </w:pPr>
            <w:r>
              <w:rPr>
                <w:rFonts w:hint="eastAsia"/>
                <w:b/>
                <w:bCs/>
                <w:color w:val="000000"/>
                <w:sz w:val="20"/>
                <w:szCs w:val="20"/>
              </w:rPr>
              <w:t>功能科目代码</w:t>
            </w:r>
          </w:p>
        </w:tc>
        <w:tc>
          <w:tcPr>
            <w:tcW w:w="4313" w:type="dxa"/>
            <w:tcBorders>
              <w:top w:val="nil"/>
              <w:left w:val="nil"/>
              <w:bottom w:val="single" w:sz="4" w:space="0" w:color="auto"/>
              <w:right w:val="single" w:sz="4" w:space="0" w:color="auto"/>
            </w:tcBorders>
            <w:shd w:val="clear" w:color="auto" w:fill="auto"/>
            <w:vAlign w:val="center"/>
            <w:hideMark/>
          </w:tcPr>
          <w:p w:rsidR="003709FF" w:rsidRDefault="003709FF" w:rsidP="00F91683">
            <w:pPr>
              <w:jc w:val="center"/>
              <w:rPr>
                <w:rFonts w:ascii="宋体" w:eastAsia="宋体" w:hAnsi="宋体" w:cs="宋体"/>
                <w:b/>
                <w:bCs/>
                <w:color w:val="000000"/>
                <w:sz w:val="20"/>
                <w:szCs w:val="20"/>
              </w:rPr>
            </w:pPr>
            <w:r>
              <w:rPr>
                <w:rFonts w:hint="eastAsia"/>
                <w:b/>
                <w:bCs/>
                <w:color w:val="000000"/>
                <w:sz w:val="20"/>
                <w:szCs w:val="20"/>
              </w:rPr>
              <w:t>功能分类名称</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3709FF" w:rsidRDefault="003709FF" w:rsidP="00F91683">
            <w:pPr>
              <w:jc w:val="center"/>
              <w:rPr>
                <w:rFonts w:ascii="宋体" w:eastAsia="宋体" w:hAnsi="宋体" w:cs="宋体"/>
                <w:b/>
                <w:bCs/>
                <w:color w:val="000000"/>
                <w:sz w:val="20"/>
                <w:szCs w:val="20"/>
              </w:rPr>
            </w:pPr>
            <w:r>
              <w:rPr>
                <w:rFonts w:hint="eastAsia"/>
                <w:b/>
                <w:bCs/>
                <w:color w:val="000000"/>
                <w:sz w:val="20"/>
                <w:szCs w:val="20"/>
              </w:rPr>
              <w:t>2019</w:t>
            </w:r>
            <w:r>
              <w:rPr>
                <w:rFonts w:hint="eastAsia"/>
                <w:b/>
                <w:bCs/>
                <w:color w:val="000000"/>
                <w:sz w:val="20"/>
                <w:szCs w:val="20"/>
              </w:rPr>
              <w:t>年</w:t>
            </w:r>
            <w:r>
              <w:rPr>
                <w:rFonts w:hint="eastAsia"/>
                <w:b/>
                <w:bCs/>
                <w:color w:val="000000"/>
                <w:sz w:val="20"/>
                <w:szCs w:val="20"/>
              </w:rPr>
              <w:br/>
            </w:r>
            <w:r>
              <w:rPr>
                <w:rFonts w:hint="eastAsia"/>
                <w:b/>
                <w:bCs/>
                <w:color w:val="000000"/>
                <w:sz w:val="20"/>
                <w:szCs w:val="20"/>
              </w:rPr>
              <w:t>调整预算数</w:t>
            </w:r>
          </w:p>
        </w:tc>
        <w:tc>
          <w:tcPr>
            <w:tcW w:w="1396" w:type="dxa"/>
            <w:tcBorders>
              <w:top w:val="single" w:sz="4" w:space="0" w:color="000000"/>
              <w:left w:val="nil"/>
              <w:bottom w:val="nil"/>
              <w:right w:val="single" w:sz="4" w:space="0" w:color="000000"/>
            </w:tcBorders>
            <w:shd w:val="clear" w:color="auto" w:fill="auto"/>
            <w:vAlign w:val="center"/>
            <w:hideMark/>
          </w:tcPr>
          <w:p w:rsidR="003709FF" w:rsidRDefault="003709FF" w:rsidP="00F91683">
            <w:pPr>
              <w:jc w:val="center"/>
              <w:rPr>
                <w:rFonts w:ascii="宋体" w:eastAsia="宋体" w:hAnsi="宋体" w:cs="宋体"/>
                <w:b/>
                <w:bCs/>
                <w:color w:val="000000"/>
                <w:sz w:val="20"/>
                <w:szCs w:val="20"/>
              </w:rPr>
            </w:pPr>
            <w:r>
              <w:rPr>
                <w:rFonts w:hint="eastAsia"/>
                <w:b/>
                <w:bCs/>
                <w:color w:val="000000"/>
                <w:sz w:val="20"/>
                <w:szCs w:val="20"/>
              </w:rPr>
              <w:t>2019</w:t>
            </w:r>
            <w:r>
              <w:rPr>
                <w:rFonts w:hint="eastAsia"/>
                <w:b/>
                <w:bCs/>
                <w:color w:val="000000"/>
                <w:sz w:val="20"/>
                <w:szCs w:val="20"/>
              </w:rPr>
              <w:t>年决算数</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709FF" w:rsidRDefault="003709FF" w:rsidP="00F91683">
            <w:pPr>
              <w:rPr>
                <w:rFonts w:ascii="宋体" w:eastAsia="宋体" w:hAnsi="宋体" w:cs="宋体"/>
                <w:b/>
                <w:bCs/>
                <w:color w:val="000000"/>
                <w:sz w:val="22"/>
              </w:rPr>
            </w:pPr>
            <w:r>
              <w:rPr>
                <w:rFonts w:hint="eastAsia"/>
                <w:b/>
                <w:bCs/>
                <w:color w:val="000000"/>
                <w:sz w:val="22"/>
              </w:rPr>
              <w:t xml:space="preserve">　</w:t>
            </w:r>
          </w:p>
        </w:tc>
        <w:tc>
          <w:tcPr>
            <w:tcW w:w="4313" w:type="dxa"/>
            <w:tcBorders>
              <w:top w:val="nil"/>
              <w:left w:val="nil"/>
              <w:bottom w:val="single" w:sz="4" w:space="0" w:color="auto"/>
              <w:right w:val="single" w:sz="4" w:space="0" w:color="auto"/>
            </w:tcBorders>
            <w:shd w:val="clear" w:color="auto" w:fill="auto"/>
            <w:vAlign w:val="center"/>
            <w:hideMark/>
          </w:tcPr>
          <w:p w:rsidR="003709FF" w:rsidRDefault="003709FF" w:rsidP="00F91683">
            <w:pPr>
              <w:rPr>
                <w:rFonts w:ascii="宋体" w:eastAsia="宋体" w:hAnsi="宋体" w:cs="宋体"/>
                <w:b/>
                <w:bCs/>
                <w:color w:val="000000"/>
                <w:sz w:val="22"/>
              </w:rPr>
            </w:pPr>
            <w:r>
              <w:rPr>
                <w:rFonts w:hint="eastAsia"/>
                <w:b/>
                <w:bCs/>
                <w:color w:val="000000"/>
                <w:sz w:val="22"/>
              </w:rPr>
              <w:t>合计</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466,565</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466,497</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212</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城乡社区支出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460000</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459956</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21208</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国有土地使用权出让收入及对应专项债务收入安排的支出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460000</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459956</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2120801</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征地和拆迁补偿支出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71661</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71661</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2120802</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土地开发支出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388339</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388295</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229</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其他支出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934</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910</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22908</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彩票发行销售机构业务费安排的支出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299</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299</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2290804</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福利彩票销售机构的业务费支出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299</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299</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22960</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彩票公益金及对应专项债务收入安排的支出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635</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611</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2296002</w:t>
            </w:r>
          </w:p>
        </w:tc>
        <w:tc>
          <w:tcPr>
            <w:tcW w:w="4313" w:type="dxa"/>
            <w:tcBorders>
              <w:top w:val="nil"/>
              <w:left w:val="nil"/>
              <w:bottom w:val="nil"/>
              <w:right w:val="nil"/>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用于社会福利的彩票公益金支出</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255</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240</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2296003</w:t>
            </w:r>
          </w:p>
        </w:tc>
        <w:tc>
          <w:tcPr>
            <w:tcW w:w="4313" w:type="dxa"/>
            <w:tcBorders>
              <w:top w:val="single" w:sz="4" w:space="0" w:color="auto"/>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用于体育事业的彩票公益金支出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340</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333</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2296006</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用于残疾人事业的彩票公益金支出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40</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38</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232</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债务付息支出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5630</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5630</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23204</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地方政府专项债务付息支出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5630</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5630</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2"/>
              </w:rPr>
            </w:pPr>
            <w:r>
              <w:rPr>
                <w:rFonts w:hint="eastAsia"/>
                <w:color w:val="000000"/>
                <w:sz w:val="22"/>
              </w:rPr>
              <w:t>2320411</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国有土地使用权出让金债务付息支出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5630</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5630</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233</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债务发行费用支出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1</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1</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23304</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地方政府专项债务发行费用支出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1</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1</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2330411</w:t>
            </w:r>
          </w:p>
        </w:tc>
        <w:tc>
          <w:tcPr>
            <w:tcW w:w="4313"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国有土地使用权出让金债务发行费用支出</w:t>
            </w:r>
          </w:p>
        </w:tc>
        <w:tc>
          <w:tcPr>
            <w:tcW w:w="1307"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1</w:t>
            </w:r>
          </w:p>
        </w:tc>
        <w:tc>
          <w:tcPr>
            <w:tcW w:w="1396" w:type="dxa"/>
            <w:tcBorders>
              <w:top w:val="nil"/>
              <w:left w:val="nil"/>
              <w:bottom w:val="single" w:sz="4" w:space="0" w:color="auto"/>
              <w:right w:val="single" w:sz="4" w:space="0" w:color="auto"/>
            </w:tcBorders>
            <w:shd w:val="clear" w:color="auto" w:fill="auto"/>
            <w:noWrap/>
            <w:vAlign w:val="center"/>
            <w:hideMark/>
          </w:tcPr>
          <w:p w:rsidR="003709FF" w:rsidRDefault="003709FF" w:rsidP="00F91683">
            <w:pPr>
              <w:jc w:val="right"/>
              <w:rPr>
                <w:rFonts w:ascii="宋体" w:eastAsia="宋体" w:hAnsi="宋体" w:cs="宋体"/>
                <w:color w:val="000000"/>
                <w:sz w:val="20"/>
                <w:szCs w:val="20"/>
              </w:rPr>
            </w:pPr>
            <w:r>
              <w:rPr>
                <w:rFonts w:hint="eastAsia"/>
                <w:color w:val="000000"/>
                <w:sz w:val="20"/>
                <w:szCs w:val="20"/>
              </w:rPr>
              <w:t>1</w:t>
            </w:r>
          </w:p>
        </w:tc>
      </w:tr>
      <w:tr w:rsidR="003709FF" w:rsidRPr="00D95938" w:rsidTr="00F91683">
        <w:trPr>
          <w:trHeight w:val="319"/>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709FF" w:rsidRPr="00D95938" w:rsidRDefault="003709FF" w:rsidP="00F91683">
            <w:pPr>
              <w:widowControl/>
              <w:jc w:val="left"/>
              <w:rPr>
                <w:rFonts w:ascii="宋体" w:eastAsia="宋体" w:hAnsi="宋体" w:cs="宋体"/>
                <w:color w:val="000000"/>
                <w:kern w:val="0"/>
                <w:sz w:val="22"/>
              </w:rPr>
            </w:pPr>
          </w:p>
        </w:tc>
        <w:tc>
          <w:tcPr>
            <w:tcW w:w="4313" w:type="dxa"/>
            <w:tcBorders>
              <w:top w:val="nil"/>
              <w:left w:val="nil"/>
              <w:bottom w:val="single" w:sz="4" w:space="0" w:color="auto"/>
              <w:right w:val="single" w:sz="4" w:space="0" w:color="auto"/>
            </w:tcBorders>
            <w:shd w:val="clear" w:color="auto" w:fill="auto"/>
            <w:noWrap/>
            <w:vAlign w:val="center"/>
            <w:hideMark/>
          </w:tcPr>
          <w:p w:rsidR="003709FF" w:rsidRPr="00D95938" w:rsidRDefault="003709FF" w:rsidP="00F91683">
            <w:pPr>
              <w:widowControl/>
              <w:jc w:val="left"/>
              <w:rPr>
                <w:rFonts w:ascii="宋体" w:eastAsia="宋体" w:hAnsi="宋体" w:cs="宋体"/>
                <w:color w:val="000000"/>
                <w:kern w:val="0"/>
                <w:sz w:val="22"/>
              </w:rPr>
            </w:pPr>
          </w:p>
        </w:tc>
        <w:tc>
          <w:tcPr>
            <w:tcW w:w="1307" w:type="dxa"/>
            <w:tcBorders>
              <w:top w:val="nil"/>
              <w:left w:val="nil"/>
              <w:bottom w:val="single" w:sz="4" w:space="0" w:color="auto"/>
              <w:right w:val="single" w:sz="4" w:space="0" w:color="auto"/>
            </w:tcBorders>
            <w:shd w:val="clear" w:color="auto" w:fill="auto"/>
            <w:noWrap/>
            <w:vAlign w:val="center"/>
            <w:hideMark/>
          </w:tcPr>
          <w:p w:rsidR="003709FF" w:rsidRPr="00D95938" w:rsidRDefault="003709FF" w:rsidP="00F91683">
            <w:pPr>
              <w:widowControl/>
              <w:jc w:val="left"/>
              <w:rPr>
                <w:rFonts w:ascii="宋体" w:eastAsia="宋体" w:hAnsi="宋体" w:cs="宋体"/>
                <w:kern w:val="0"/>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3709FF" w:rsidRPr="00D95938" w:rsidRDefault="003709FF" w:rsidP="00F91683">
            <w:pPr>
              <w:widowControl/>
              <w:jc w:val="left"/>
              <w:rPr>
                <w:rFonts w:ascii="宋体" w:eastAsia="宋体" w:hAnsi="宋体" w:cs="宋体"/>
                <w:kern w:val="0"/>
                <w:sz w:val="20"/>
                <w:szCs w:val="20"/>
              </w:rPr>
            </w:pPr>
          </w:p>
        </w:tc>
      </w:tr>
    </w:tbl>
    <w:p w:rsidR="004A726A" w:rsidRPr="007B62A0" w:rsidRDefault="004A726A"/>
    <w:sectPr w:rsidR="004A726A" w:rsidRPr="007B62A0" w:rsidSect="00D9593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15" w:rsidRDefault="00057515" w:rsidP="009219C5">
      <w:r>
        <w:separator/>
      </w:r>
    </w:p>
  </w:endnote>
  <w:endnote w:type="continuationSeparator" w:id="0">
    <w:p w:rsidR="00057515" w:rsidRDefault="00057515" w:rsidP="00921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15" w:rsidRDefault="00057515" w:rsidP="009219C5">
      <w:r>
        <w:separator/>
      </w:r>
    </w:p>
  </w:footnote>
  <w:footnote w:type="continuationSeparator" w:id="0">
    <w:p w:rsidR="00057515" w:rsidRDefault="00057515" w:rsidP="00921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9C5"/>
    <w:rsid w:val="00057515"/>
    <w:rsid w:val="00077717"/>
    <w:rsid w:val="00195A3E"/>
    <w:rsid w:val="003709FF"/>
    <w:rsid w:val="004A726A"/>
    <w:rsid w:val="005012C1"/>
    <w:rsid w:val="00571E90"/>
    <w:rsid w:val="005D4260"/>
    <w:rsid w:val="0063771C"/>
    <w:rsid w:val="0075010D"/>
    <w:rsid w:val="00780C11"/>
    <w:rsid w:val="007B62A0"/>
    <w:rsid w:val="009219C5"/>
    <w:rsid w:val="009B1D81"/>
    <w:rsid w:val="00A04620"/>
    <w:rsid w:val="00BA6263"/>
    <w:rsid w:val="00D53ABC"/>
    <w:rsid w:val="00D95938"/>
    <w:rsid w:val="00EF6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9C5"/>
    <w:rPr>
      <w:sz w:val="18"/>
      <w:szCs w:val="18"/>
    </w:rPr>
  </w:style>
  <w:style w:type="paragraph" w:styleId="a4">
    <w:name w:val="footer"/>
    <w:basedOn w:val="a"/>
    <w:link w:val="Char0"/>
    <w:uiPriority w:val="99"/>
    <w:semiHidden/>
    <w:unhideWhenUsed/>
    <w:rsid w:val="009219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19C5"/>
    <w:rPr>
      <w:sz w:val="18"/>
      <w:szCs w:val="18"/>
    </w:rPr>
  </w:style>
</w:styles>
</file>

<file path=word/webSettings.xml><?xml version="1.0" encoding="utf-8"?>
<w:webSettings xmlns:r="http://schemas.openxmlformats.org/officeDocument/2006/relationships" xmlns:w="http://schemas.openxmlformats.org/wordprocessingml/2006/main">
  <w:divs>
    <w:div w:id="1872759926">
      <w:bodyDiv w:val="1"/>
      <w:marLeft w:val="0"/>
      <w:marRight w:val="0"/>
      <w:marTop w:val="0"/>
      <w:marBottom w:val="0"/>
      <w:divBdr>
        <w:top w:val="none" w:sz="0" w:space="0" w:color="auto"/>
        <w:left w:val="none" w:sz="0" w:space="0" w:color="auto"/>
        <w:bottom w:val="none" w:sz="0" w:space="0" w:color="auto"/>
        <w:right w:val="none" w:sz="0" w:space="0" w:color="auto"/>
      </w:divBdr>
    </w:div>
    <w:div w:id="19443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B1977-DB7C-4BAF-953E-9B25263C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345</Words>
  <Characters>1967</Characters>
  <Application>Microsoft Office Word</Application>
  <DocSecurity>0</DocSecurity>
  <Lines>16</Lines>
  <Paragraphs>4</Paragraphs>
  <ScaleCrop>false</ScaleCrop>
  <Company>MS</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10</cp:revision>
  <dcterms:created xsi:type="dcterms:W3CDTF">2019-08-07T07:58:00Z</dcterms:created>
  <dcterms:modified xsi:type="dcterms:W3CDTF">2020-08-14T03:31:00Z</dcterms:modified>
</cp:coreProperties>
</file>