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0B" w:rsidRPr="004D420B" w:rsidRDefault="004D420B" w:rsidP="004D420B">
      <w:pPr>
        <w:widowControl/>
        <w:shd w:val="clear" w:color="auto" w:fill="FFFFFF"/>
        <w:jc w:val="center"/>
        <w:rPr>
          <w:rFonts w:ascii="Simsun" w:eastAsia="宋体" w:hAnsi="Simsun" w:cs="宋体" w:hint="eastAsia"/>
          <w:b/>
          <w:bCs/>
          <w:color w:val="000000"/>
          <w:kern w:val="0"/>
          <w:sz w:val="33"/>
          <w:szCs w:val="33"/>
        </w:rPr>
      </w:pPr>
      <w:r w:rsidRPr="004D420B">
        <w:rPr>
          <w:rFonts w:ascii="Simsun" w:eastAsia="宋体" w:hAnsi="Simsun" w:cs="宋体"/>
          <w:b/>
          <w:bCs/>
          <w:color w:val="000000"/>
          <w:kern w:val="0"/>
          <w:sz w:val="33"/>
          <w:szCs w:val="33"/>
        </w:rPr>
        <w:t>关于做好杭州市</w:t>
      </w:r>
      <w:r w:rsidRPr="004D420B">
        <w:rPr>
          <w:rFonts w:ascii="Simsun" w:eastAsia="宋体" w:hAnsi="Simsun" w:cs="宋体"/>
          <w:b/>
          <w:bCs/>
          <w:color w:val="000000"/>
          <w:kern w:val="0"/>
          <w:sz w:val="33"/>
          <w:szCs w:val="33"/>
        </w:rPr>
        <w:t>2018</w:t>
      </w:r>
      <w:r w:rsidRPr="004D420B">
        <w:rPr>
          <w:rFonts w:ascii="Simsun" w:eastAsia="宋体" w:hAnsi="Simsun" w:cs="宋体"/>
          <w:b/>
          <w:bCs/>
          <w:color w:val="000000"/>
          <w:kern w:val="0"/>
          <w:sz w:val="33"/>
          <w:szCs w:val="33"/>
        </w:rPr>
        <w:t>年度机械化工等部分专业工程师资格评审工作的通知</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5C0532">
        <w:rPr>
          <w:rFonts w:asciiTheme="minorEastAsia" w:hAnsiTheme="minorEastAsia" w:cs="宋体"/>
          <w:color w:val="000000"/>
          <w:kern w:val="0"/>
          <w:sz w:val="27"/>
          <w:szCs w:val="27"/>
        </w:rPr>
        <w:t>各区、县(</w:t>
      </w:r>
      <w:r w:rsidRPr="004D420B">
        <w:rPr>
          <w:rFonts w:ascii="Simsun" w:eastAsia="宋体" w:hAnsi="Simsun" w:cs="宋体"/>
          <w:color w:val="000000"/>
          <w:kern w:val="0"/>
          <w:sz w:val="27"/>
          <w:szCs w:val="27"/>
        </w:rPr>
        <w:t>市</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经信局</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发改经济局</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，杭州经济开发区、杭州大江东产业集聚区经发局，杭州城西科创产业集聚区产业发展局，市级各有关单位：</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    </w:t>
      </w:r>
      <w:r w:rsidR="005C0532">
        <w:rPr>
          <w:rFonts w:ascii="仿宋_GB2312" w:eastAsia="仿宋_GB2312" w:hAnsi="Simsun" w:cs="宋体" w:hint="eastAsia"/>
          <w:color w:val="000000"/>
          <w:kern w:val="0"/>
          <w:sz w:val="27"/>
          <w:szCs w:val="27"/>
        </w:rPr>
        <w:t xml:space="preserve"> </w:t>
      </w:r>
      <w:r w:rsidRPr="005C0532">
        <w:rPr>
          <w:rFonts w:asciiTheme="majorEastAsia" w:eastAsiaTheme="majorEastAsia" w:hAnsiTheme="majorEastAsia" w:cs="宋体"/>
          <w:color w:val="000000"/>
          <w:kern w:val="0"/>
          <w:sz w:val="27"/>
          <w:szCs w:val="27"/>
        </w:rPr>
        <w:t>根据杭州市人力资源和社会保障局《关于做好杭州市</w:t>
      </w:r>
      <w:r w:rsidRPr="004D420B">
        <w:rPr>
          <w:rFonts w:ascii="Simsun" w:eastAsia="宋体" w:hAnsi="Simsun" w:cs="宋体"/>
          <w:color w:val="000000"/>
          <w:kern w:val="0"/>
          <w:sz w:val="27"/>
          <w:szCs w:val="27"/>
        </w:rPr>
        <w:t>2018</w:t>
      </w:r>
      <w:r w:rsidRPr="004D420B">
        <w:rPr>
          <w:rFonts w:ascii="Simsun" w:eastAsia="宋体" w:hAnsi="Simsun" w:cs="宋体"/>
          <w:color w:val="000000"/>
          <w:kern w:val="0"/>
          <w:sz w:val="27"/>
          <w:szCs w:val="27"/>
        </w:rPr>
        <w:t>年度中级职称评审工作的通知》（杭人社发〔</w:t>
      </w:r>
      <w:r w:rsidRPr="004D420B">
        <w:rPr>
          <w:rFonts w:ascii="Simsun" w:eastAsia="宋体" w:hAnsi="Simsun" w:cs="宋体"/>
          <w:color w:val="000000"/>
          <w:kern w:val="0"/>
          <w:sz w:val="27"/>
          <w:szCs w:val="27"/>
        </w:rPr>
        <w:t>2018</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 xml:space="preserve">87 </w:t>
      </w:r>
      <w:r w:rsidRPr="004D420B">
        <w:rPr>
          <w:rFonts w:ascii="Simsun" w:eastAsia="宋体" w:hAnsi="Simsun" w:cs="宋体"/>
          <w:color w:val="000000"/>
          <w:kern w:val="0"/>
          <w:sz w:val="27"/>
          <w:szCs w:val="27"/>
        </w:rPr>
        <w:t>号）精神，为做好杭州市</w:t>
      </w:r>
      <w:r w:rsidRPr="004D420B">
        <w:rPr>
          <w:rFonts w:ascii="Simsun" w:eastAsia="宋体" w:hAnsi="Simsun" w:cs="宋体"/>
          <w:color w:val="000000"/>
          <w:kern w:val="0"/>
          <w:sz w:val="27"/>
          <w:szCs w:val="27"/>
        </w:rPr>
        <w:t>2018</w:t>
      </w:r>
      <w:r w:rsidRPr="004D420B">
        <w:rPr>
          <w:rFonts w:ascii="Simsun" w:eastAsia="宋体" w:hAnsi="Simsun" w:cs="宋体"/>
          <w:color w:val="000000"/>
          <w:kern w:val="0"/>
          <w:sz w:val="27"/>
          <w:szCs w:val="27"/>
        </w:rPr>
        <w:t>年度机械化工等部分专业工程师资格评审工作，现将有关事项通知如下：</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宋体" w:eastAsia="宋体" w:hAnsi="宋体" w:cs="宋体" w:hint="eastAsia"/>
          <w:color w:val="000000"/>
          <w:kern w:val="0"/>
          <w:sz w:val="27"/>
          <w:szCs w:val="27"/>
        </w:rPr>
        <w:t>   </w:t>
      </w:r>
      <w:r w:rsidRPr="004D420B">
        <w:rPr>
          <w:rFonts w:ascii="黑体" w:eastAsia="黑体" w:hAnsi="黑体" w:cs="黑体" w:hint="eastAsia"/>
          <w:color w:val="000000"/>
          <w:kern w:val="0"/>
          <w:sz w:val="27"/>
          <w:szCs w:val="27"/>
        </w:rPr>
        <w:t xml:space="preserve"> </w:t>
      </w:r>
      <w:r w:rsidRPr="004D420B">
        <w:rPr>
          <w:rFonts w:ascii="黑体" w:eastAsia="黑体" w:hAnsi="黑体" w:cs="宋体"/>
          <w:color w:val="000000"/>
          <w:kern w:val="0"/>
          <w:sz w:val="27"/>
          <w:szCs w:val="27"/>
        </w:rPr>
        <w:t>一、全面实施事业单位职称评聘结合</w:t>
      </w:r>
      <w:r w:rsidRPr="004D420B">
        <w:rPr>
          <w:rFonts w:ascii="楷体" w:eastAsia="楷体" w:hAnsi="楷体" w:cs="宋体"/>
          <w:color w:val="000000"/>
          <w:kern w:val="0"/>
          <w:sz w:val="27"/>
          <w:szCs w:val="27"/>
        </w:rPr>
        <w:t>。</w:t>
      </w:r>
      <w:r w:rsidRPr="004D420B">
        <w:rPr>
          <w:rFonts w:ascii="仿宋_GB2312" w:eastAsia="仿宋_GB2312" w:hAnsi="Simsun" w:cs="宋体"/>
          <w:color w:val="000000"/>
          <w:kern w:val="0"/>
          <w:sz w:val="27"/>
          <w:szCs w:val="27"/>
        </w:rPr>
        <w:t>全市纳入岗位管理的事业单位正式在编人员，所在单位应在核定的岗位结构比例内开展中级职称推荐工作。事业单位要严格履行公布岗位信息、个人申报竞聘、信息公示、单位考核推荐、评委会评审、单位聘任等职称评聘程序，并准确填写《事业单位人员职称申报岗位信息表》。（附件</w:t>
      </w:r>
      <w:r w:rsidRPr="004D420B">
        <w:rPr>
          <w:rFonts w:ascii="Simsun" w:eastAsia="宋体" w:hAnsi="Simsun" w:cs="宋体"/>
          <w:color w:val="000000"/>
          <w:kern w:val="0"/>
          <w:sz w:val="27"/>
          <w:szCs w:val="27"/>
        </w:rPr>
        <w:t>5</w:t>
      </w:r>
      <w:r w:rsidRPr="004D420B">
        <w:rPr>
          <w:rFonts w:ascii="Simsun" w:eastAsia="宋体" w:hAnsi="Simsun" w:cs="宋体"/>
          <w:color w:val="000000"/>
          <w:kern w:val="0"/>
          <w:sz w:val="27"/>
          <w:szCs w:val="27"/>
        </w:rPr>
        <w:t>）</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宋体" w:eastAsia="宋体" w:hAnsi="宋体" w:cs="宋体" w:hint="eastAsia"/>
          <w:color w:val="000000"/>
          <w:kern w:val="0"/>
          <w:sz w:val="27"/>
          <w:szCs w:val="27"/>
        </w:rPr>
        <w:t>   </w:t>
      </w:r>
      <w:r w:rsidRPr="004D420B">
        <w:rPr>
          <w:rFonts w:ascii="黑体" w:eastAsia="黑体" w:hAnsi="黑体" w:cs="黑体" w:hint="eastAsia"/>
          <w:color w:val="000000"/>
          <w:kern w:val="0"/>
          <w:sz w:val="27"/>
          <w:szCs w:val="27"/>
        </w:rPr>
        <w:t xml:space="preserve"> </w:t>
      </w:r>
      <w:r w:rsidRPr="004D420B">
        <w:rPr>
          <w:rFonts w:ascii="黑体" w:eastAsia="黑体" w:hAnsi="黑体" w:cs="宋体"/>
          <w:color w:val="000000"/>
          <w:kern w:val="0"/>
          <w:sz w:val="27"/>
          <w:szCs w:val="27"/>
        </w:rPr>
        <w:t>二、申报评审范围</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   </w:t>
      </w:r>
      <w:r w:rsidRPr="004D420B">
        <w:rPr>
          <w:rFonts w:ascii="仿宋_GB2312" w:eastAsia="仿宋_GB2312" w:hAnsi="Simsun" w:cs="宋体"/>
          <w:color w:val="000000"/>
          <w:kern w:val="0"/>
          <w:sz w:val="27"/>
          <w:szCs w:val="27"/>
        </w:rPr>
        <w:t xml:space="preserve"> 在本市企事业单位（不含参照、依照公务员制度管理的事业单位）从事机械、电（气）机、电力、电子、仪表、自动化、轻工、化工、纺织、丝绸、建材、兽药和生物技术等专业技术和专业技术管理工作的工程技术人员，凡符合申报条件的（见附件</w:t>
      </w:r>
      <w:r w:rsidRPr="004D420B">
        <w:rPr>
          <w:rFonts w:ascii="Simsun" w:eastAsia="宋体" w:hAnsi="Simsun" w:cs="宋体"/>
          <w:color w:val="000000"/>
          <w:kern w:val="0"/>
          <w:sz w:val="27"/>
          <w:szCs w:val="27"/>
        </w:rPr>
        <w:t>1</w:t>
      </w:r>
      <w:r w:rsidRPr="004D420B">
        <w:rPr>
          <w:rFonts w:ascii="Simsun" w:eastAsia="宋体" w:hAnsi="Simsun" w:cs="宋体"/>
          <w:color w:val="000000"/>
          <w:kern w:val="0"/>
          <w:sz w:val="27"/>
          <w:szCs w:val="27"/>
        </w:rPr>
        <w:t>）</w:t>
      </w:r>
      <w:r w:rsidRPr="004D420B">
        <w:rPr>
          <w:rFonts w:ascii="仿宋_GB2312" w:eastAsia="仿宋_GB2312" w:hAnsi="Simsun" w:cs="宋体"/>
          <w:color w:val="000000"/>
          <w:kern w:val="0"/>
          <w:sz w:val="27"/>
          <w:szCs w:val="27"/>
        </w:rPr>
        <w:t>，均可申报评审工程师资格。</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医药工程、能源、安全、质量、特种设备等专业不在本评审委员会审报。</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计算机技术与软件、机动车检测维修专业、通信工程、医疗器械、工业设计等列入国家、省统一考试的专业一律不予评审通过。</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宋体" w:eastAsia="宋体" w:hAnsi="宋体" w:cs="宋体" w:hint="eastAsia"/>
          <w:color w:val="000000"/>
          <w:kern w:val="0"/>
          <w:sz w:val="27"/>
          <w:szCs w:val="27"/>
        </w:rPr>
        <w:t>   </w:t>
      </w:r>
      <w:r w:rsidRPr="004D420B">
        <w:rPr>
          <w:rFonts w:ascii="黑体" w:eastAsia="黑体" w:hAnsi="黑体" w:cs="黑体" w:hint="eastAsia"/>
          <w:color w:val="000000"/>
          <w:kern w:val="0"/>
          <w:sz w:val="27"/>
          <w:szCs w:val="27"/>
        </w:rPr>
        <w:t xml:space="preserve"> </w:t>
      </w:r>
      <w:r w:rsidRPr="004D420B">
        <w:rPr>
          <w:rFonts w:ascii="黑体" w:eastAsia="黑体" w:hAnsi="黑体" w:cs="宋体"/>
          <w:color w:val="000000"/>
          <w:kern w:val="0"/>
          <w:sz w:val="27"/>
          <w:szCs w:val="27"/>
        </w:rPr>
        <w:t>三、申报程序</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lastRenderedPageBreak/>
        <w:t>   </w:t>
      </w:r>
      <w:r w:rsidRPr="004D420B">
        <w:rPr>
          <w:rFonts w:ascii="仿宋_GB2312" w:eastAsia="仿宋_GB2312" w:hAnsi="Simsun" w:cs="宋体"/>
          <w:color w:val="000000"/>
          <w:kern w:val="0"/>
          <w:sz w:val="27"/>
          <w:szCs w:val="27"/>
        </w:rPr>
        <w:t xml:space="preserve"> </w:t>
      </w:r>
      <w:r w:rsidRPr="005C0532">
        <w:rPr>
          <w:rFonts w:asciiTheme="minorEastAsia" w:hAnsiTheme="minorEastAsia" w:cs="宋体"/>
          <w:color w:val="000000"/>
          <w:kern w:val="0"/>
          <w:sz w:val="27"/>
          <w:szCs w:val="27"/>
        </w:rPr>
        <w:t>为进一步落实中级职称评审领域</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最多跑一次</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改革，除《评审表》《事业单位人员职称申报岗位信息表》等需要纸质存档的材料外，其他材料均通过市职称系统上传电子扫描件。同时，为方便申报人员，还将实行评审费网上缴纳和《评审表》快递送达人事档案管理机构。</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（一）填写材料。</w:t>
      </w:r>
      <w:r w:rsidRPr="005C0532">
        <w:rPr>
          <w:rFonts w:asciiTheme="minorEastAsia" w:hAnsiTheme="minorEastAsia" w:cs="宋体"/>
          <w:color w:val="000000"/>
          <w:kern w:val="0"/>
          <w:sz w:val="27"/>
          <w:szCs w:val="27"/>
        </w:rPr>
        <w:t>申报人通过</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杭州市职称系统</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w:t>
      </w:r>
      <w:hyperlink r:id="rId6" w:history="1">
        <w:r w:rsidRPr="004D420B">
          <w:rPr>
            <w:rFonts w:ascii="Simsun" w:eastAsia="宋体" w:hAnsi="Simsun" w:cs="宋体"/>
            <w:color w:val="000000"/>
            <w:kern w:val="0"/>
          </w:rPr>
          <w:t>http://hzzcpd.zjhz.hrss.gov.cn</w:t>
        </w:r>
      </w:hyperlink>
      <w:r w:rsidRPr="004D420B">
        <w:rPr>
          <w:rFonts w:ascii="Simsun" w:eastAsia="宋体" w:hAnsi="Simsun" w:cs="宋体"/>
          <w:color w:val="000000"/>
          <w:kern w:val="0"/>
          <w:sz w:val="27"/>
          <w:szCs w:val="27"/>
        </w:rPr>
        <w:t>）的账号进行网上申报（具体操作详阅</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单位用户使用手册</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）。单位账号由申报人所在单位登陆市职称系统首页注册取得；个人申报账号由所在单位通过单位账号在市职称系统中进行分配工作账号取得。</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5C0532">
        <w:rPr>
          <w:rFonts w:asciiTheme="minorEastAsia" w:hAnsiTheme="minorEastAsia" w:cs="宋体"/>
          <w:color w:val="000000"/>
          <w:kern w:val="0"/>
          <w:sz w:val="27"/>
          <w:szCs w:val="27"/>
        </w:rPr>
        <w:t>《杭州市中级专业技术资格评审表》由两部分组成，分别为</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网页填报部分</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和</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非网页填报部分</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。其中《杭州市中级职称评审表</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网页填报部分》全市统一，直接通过市职称系统填写，不提供</w:t>
      </w:r>
      <w:r w:rsidRPr="004D420B">
        <w:rPr>
          <w:rFonts w:ascii="Simsun" w:eastAsia="宋体" w:hAnsi="Simsun" w:cs="宋体"/>
          <w:color w:val="000000"/>
          <w:kern w:val="0"/>
          <w:sz w:val="27"/>
          <w:szCs w:val="27"/>
        </w:rPr>
        <w:t>word</w:t>
      </w:r>
      <w:r w:rsidRPr="004D420B">
        <w:rPr>
          <w:rFonts w:ascii="Simsun" w:eastAsia="宋体" w:hAnsi="Simsun" w:cs="宋体"/>
          <w:color w:val="000000"/>
          <w:kern w:val="0"/>
          <w:sz w:val="27"/>
          <w:szCs w:val="27"/>
        </w:rPr>
        <w:t>表式下载；《杭州市中级职称评审表</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非网页填报部分》（表式见附件</w:t>
      </w:r>
      <w:r w:rsidRPr="004D420B">
        <w:rPr>
          <w:rFonts w:ascii="Simsun" w:eastAsia="宋体" w:hAnsi="Simsun" w:cs="宋体"/>
          <w:color w:val="000000"/>
          <w:kern w:val="0"/>
          <w:sz w:val="27"/>
          <w:szCs w:val="27"/>
        </w:rPr>
        <w:t>4</w:t>
      </w:r>
      <w:r w:rsidRPr="004D420B">
        <w:rPr>
          <w:rFonts w:ascii="Simsun" w:eastAsia="宋体" w:hAnsi="Simsun" w:cs="宋体"/>
          <w:color w:val="000000"/>
          <w:kern w:val="0"/>
          <w:sz w:val="27"/>
          <w:szCs w:val="27"/>
        </w:rPr>
        <w:t>，可从杭州市职称系统发布的杭经信人事〔</w:t>
      </w:r>
      <w:r w:rsidRPr="004D420B">
        <w:rPr>
          <w:rFonts w:ascii="Simsun" w:eastAsia="宋体" w:hAnsi="Simsun" w:cs="宋体"/>
          <w:color w:val="000000"/>
          <w:kern w:val="0"/>
          <w:sz w:val="27"/>
          <w:szCs w:val="27"/>
        </w:rPr>
        <w:t>2018</w:t>
      </w:r>
      <w:r w:rsidRPr="004D420B">
        <w:rPr>
          <w:rFonts w:ascii="Simsun" w:eastAsia="宋体" w:hAnsi="Simsun" w:cs="宋体"/>
          <w:color w:val="000000"/>
          <w:kern w:val="0"/>
          <w:sz w:val="27"/>
          <w:szCs w:val="27"/>
        </w:rPr>
        <w:t>〕文件中下载。亦可从市经信委门户网站</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申报评审</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栏目下载）。在填报过程中，需先用</w:t>
      </w:r>
      <w:r w:rsidRPr="004D420B">
        <w:rPr>
          <w:rFonts w:ascii="Simsun" w:eastAsia="宋体" w:hAnsi="Simsun" w:cs="宋体"/>
          <w:color w:val="000000"/>
          <w:kern w:val="0"/>
          <w:sz w:val="27"/>
          <w:szCs w:val="27"/>
        </w:rPr>
        <w:t>word</w:t>
      </w:r>
      <w:r w:rsidRPr="004D420B">
        <w:rPr>
          <w:rFonts w:ascii="Simsun" w:eastAsia="宋体" w:hAnsi="Simsun" w:cs="宋体"/>
          <w:color w:val="000000"/>
          <w:kern w:val="0"/>
          <w:sz w:val="27"/>
          <w:szCs w:val="27"/>
        </w:rPr>
        <w:t>格式进行编辑、排版，然后将《杭州市中级职称评审表</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非网页填报部分》以及附件材料转换成</w:t>
      </w:r>
      <w:r w:rsidRPr="004D420B">
        <w:rPr>
          <w:rFonts w:ascii="Simsun" w:eastAsia="宋体" w:hAnsi="Simsun" w:cs="宋体"/>
          <w:color w:val="000000"/>
          <w:kern w:val="0"/>
          <w:sz w:val="27"/>
          <w:szCs w:val="27"/>
        </w:rPr>
        <w:t>PDF</w:t>
      </w:r>
      <w:r w:rsidRPr="004D420B">
        <w:rPr>
          <w:rFonts w:ascii="Simsun" w:eastAsia="宋体" w:hAnsi="Simsun" w:cs="宋体"/>
          <w:color w:val="000000"/>
          <w:kern w:val="0"/>
          <w:sz w:val="27"/>
          <w:szCs w:val="27"/>
        </w:rPr>
        <w:t>格式上传至市职称系统相应位置。评审表封面无需上传。</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（二）单位审核材料。</w:t>
      </w:r>
      <w:r w:rsidRPr="005C0532">
        <w:rPr>
          <w:rFonts w:asciiTheme="minorEastAsia" w:hAnsiTheme="minorEastAsia" w:cs="宋体"/>
          <w:color w:val="000000"/>
          <w:kern w:val="0"/>
          <w:sz w:val="27"/>
          <w:szCs w:val="27"/>
        </w:rPr>
        <w:t>申报人所在单位要认真审核申报系统中评审表所填信息和电子照片（要求jpg格式的免冠白底证件彩照）</w:t>
      </w:r>
      <w:r w:rsidRPr="004D420B">
        <w:rPr>
          <w:rFonts w:ascii="Simsun" w:eastAsia="宋体" w:hAnsi="Simsun" w:cs="宋体"/>
          <w:color w:val="000000"/>
          <w:kern w:val="0"/>
          <w:sz w:val="27"/>
          <w:szCs w:val="27"/>
        </w:rPr>
        <w:t>，以及附件材料的规范性、正确性和真实性。《杭州市中级专业技术资格评审表》（含网页填报部分和非网页填报部分）所填内容应在本单位网站或公告栏进行为期不少于</w:t>
      </w:r>
      <w:r w:rsidRPr="004D420B">
        <w:rPr>
          <w:rFonts w:ascii="Simsun" w:eastAsia="宋体" w:hAnsi="Simsun" w:cs="宋体"/>
          <w:color w:val="000000"/>
          <w:kern w:val="0"/>
          <w:sz w:val="27"/>
          <w:szCs w:val="27"/>
        </w:rPr>
        <w:t>7</w:t>
      </w:r>
      <w:r w:rsidRPr="004D420B">
        <w:rPr>
          <w:rFonts w:ascii="Simsun" w:eastAsia="宋体" w:hAnsi="Simsun" w:cs="宋体"/>
          <w:color w:val="000000"/>
          <w:kern w:val="0"/>
          <w:sz w:val="27"/>
          <w:szCs w:val="27"/>
        </w:rPr>
        <w:t>天的公示，经公示无异议后方可报送。</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楷体_GB2312" w:eastAsia="楷体_GB2312" w:hAnsi="Simsun" w:cs="宋体"/>
          <w:color w:val="000000"/>
          <w:kern w:val="0"/>
          <w:sz w:val="27"/>
          <w:szCs w:val="27"/>
        </w:rPr>
        <w:lastRenderedPageBreak/>
        <w:t>   </w:t>
      </w:r>
      <w:r w:rsidRPr="004D420B">
        <w:rPr>
          <w:rFonts w:ascii="楷体_GB2312" w:eastAsia="楷体_GB2312" w:hAnsi="Simsun" w:cs="宋体"/>
          <w:color w:val="000000"/>
          <w:kern w:val="0"/>
          <w:sz w:val="27"/>
          <w:szCs w:val="27"/>
        </w:rPr>
        <w:t>（三）单位报送材料。</w:t>
      </w:r>
      <w:r w:rsidRPr="005C0532">
        <w:rPr>
          <w:rFonts w:asciiTheme="minorEastAsia" w:hAnsiTheme="minorEastAsia" w:cs="宋体"/>
          <w:color w:val="000000"/>
          <w:kern w:val="0"/>
          <w:sz w:val="27"/>
          <w:szCs w:val="27"/>
        </w:rPr>
        <w:t>单位通过市职称系统上报材料后，在市职称系统打印带条形码的《杭州市中级专业技术资格评审表--网页填报部分》</w:t>
      </w:r>
      <w:r w:rsidRPr="004D420B">
        <w:rPr>
          <w:rFonts w:ascii="Simsun" w:eastAsia="宋体" w:hAnsi="Simsun" w:cs="宋体"/>
          <w:color w:val="000000"/>
          <w:kern w:val="0"/>
          <w:sz w:val="27"/>
          <w:szCs w:val="27"/>
        </w:rPr>
        <w:t>和带有水印的《杭州市中级专业技术资格评审表</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非网页填报部分》（一式</w:t>
      </w:r>
      <w:r w:rsidRPr="004D420B">
        <w:rPr>
          <w:rFonts w:ascii="Simsun" w:eastAsia="宋体" w:hAnsi="Simsun" w:cs="宋体"/>
          <w:color w:val="000000"/>
          <w:kern w:val="0"/>
          <w:sz w:val="27"/>
          <w:szCs w:val="27"/>
        </w:rPr>
        <w:t>2</w:t>
      </w:r>
      <w:r w:rsidRPr="004D420B">
        <w:rPr>
          <w:rFonts w:ascii="Simsun" w:eastAsia="宋体" w:hAnsi="Simsun" w:cs="宋体"/>
          <w:color w:val="000000"/>
          <w:kern w:val="0"/>
          <w:sz w:val="27"/>
          <w:szCs w:val="27"/>
        </w:rPr>
        <w:t>份），由申报人在个人声明处签名、单位在单位意见栏加盖公章后，将评审表和《事业单位人员职称申报岗位信息表》（仅限事业单位工作人员）报送受理部门（详见附件</w:t>
      </w:r>
      <w:r w:rsidRPr="004D420B">
        <w:rPr>
          <w:rFonts w:ascii="Simsun" w:eastAsia="宋体" w:hAnsi="Simsun" w:cs="宋体"/>
          <w:color w:val="000000"/>
          <w:kern w:val="0"/>
          <w:sz w:val="27"/>
          <w:szCs w:val="27"/>
        </w:rPr>
        <w:t>2</w:t>
      </w:r>
      <w:r w:rsidRPr="004D420B">
        <w:rPr>
          <w:rFonts w:ascii="Simsun" w:eastAsia="宋体" w:hAnsi="Simsun" w:cs="宋体"/>
          <w:color w:val="000000"/>
          <w:kern w:val="0"/>
          <w:sz w:val="27"/>
          <w:szCs w:val="27"/>
        </w:rPr>
        <w:t>）。</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（四）缴纳评审费。</w:t>
      </w:r>
      <w:r w:rsidRPr="005C0532">
        <w:rPr>
          <w:rFonts w:asciiTheme="minorEastAsia" w:hAnsiTheme="minorEastAsia" w:cs="宋体"/>
          <w:color w:val="000000"/>
          <w:kern w:val="0"/>
          <w:sz w:val="27"/>
          <w:szCs w:val="27"/>
        </w:rPr>
        <w:t>根据省物价局、省财政厅《关于调整专业技术职务任职资格评审收费标准的通知》（浙价费〔2002〕229号）有关规定</w:t>
      </w:r>
      <w:r w:rsidRPr="004D420B">
        <w:rPr>
          <w:rFonts w:ascii="Simsun" w:eastAsia="宋体" w:hAnsi="Simsun" w:cs="宋体"/>
          <w:color w:val="000000"/>
          <w:kern w:val="0"/>
          <w:sz w:val="27"/>
          <w:szCs w:val="27"/>
        </w:rPr>
        <w:t>，收取评审费每人</w:t>
      </w:r>
      <w:r w:rsidRPr="004D420B">
        <w:rPr>
          <w:rFonts w:ascii="Simsun" w:eastAsia="宋体" w:hAnsi="Simsun" w:cs="宋体"/>
          <w:color w:val="000000"/>
          <w:kern w:val="0"/>
          <w:sz w:val="27"/>
          <w:szCs w:val="27"/>
        </w:rPr>
        <w:t>180</w:t>
      </w:r>
      <w:r w:rsidRPr="004D420B">
        <w:rPr>
          <w:rFonts w:ascii="Simsun" w:eastAsia="宋体" w:hAnsi="Simsun" w:cs="宋体"/>
          <w:color w:val="000000"/>
          <w:kern w:val="0"/>
          <w:sz w:val="27"/>
          <w:szCs w:val="27"/>
        </w:rPr>
        <w:t>元。评审费用统一网上缴费，各申报人员待资格审查通过后接到短信通知，在规定时间内登录市财政局网址进行缴费。</w:t>
      </w:r>
      <w:r w:rsidRPr="005C0532">
        <w:rPr>
          <w:rFonts w:asciiTheme="minorEastAsia" w:hAnsiTheme="minorEastAsia" w:cs="宋体"/>
          <w:color w:val="000000"/>
          <w:kern w:val="0"/>
          <w:sz w:val="27"/>
          <w:szCs w:val="27"/>
        </w:rPr>
        <w:t>需要领取票据的可至各城区行政服务中心凭缴费凭证号和身份证原件到公共支付自助机上操作领取，未按时缴费的视作放弃评审。</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宋体" w:eastAsia="宋体" w:hAnsi="宋体" w:cs="宋体" w:hint="eastAsia"/>
          <w:color w:val="000000"/>
          <w:kern w:val="0"/>
          <w:sz w:val="27"/>
          <w:szCs w:val="27"/>
        </w:rPr>
        <w:t>   </w:t>
      </w:r>
      <w:r w:rsidRPr="004D420B">
        <w:rPr>
          <w:rFonts w:ascii="黑体" w:eastAsia="黑体" w:hAnsi="黑体" w:cs="黑体" w:hint="eastAsia"/>
          <w:color w:val="000000"/>
          <w:kern w:val="0"/>
          <w:sz w:val="27"/>
          <w:szCs w:val="27"/>
        </w:rPr>
        <w:t xml:space="preserve"> </w:t>
      </w:r>
      <w:r w:rsidRPr="004D420B">
        <w:rPr>
          <w:rFonts w:ascii="黑体" w:eastAsia="黑体" w:hAnsi="黑体" w:cs="宋体"/>
          <w:color w:val="000000"/>
          <w:kern w:val="0"/>
          <w:sz w:val="27"/>
          <w:szCs w:val="27"/>
        </w:rPr>
        <w:t>四、评审材料要求</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仿宋_GB2312" w:eastAsia="仿宋_GB2312" w:hAnsi="Simsun" w:cs="宋体"/>
          <w:color w:val="000000"/>
          <w:kern w:val="0"/>
          <w:sz w:val="27"/>
          <w:szCs w:val="27"/>
        </w:rPr>
        <w:t>    </w:t>
      </w:r>
      <w:r w:rsidRPr="005C0532">
        <w:rPr>
          <w:rFonts w:asciiTheme="minorEastAsia" w:hAnsiTheme="minorEastAsia" w:cs="宋体"/>
          <w:color w:val="000000"/>
          <w:kern w:val="0"/>
          <w:sz w:val="27"/>
          <w:szCs w:val="27"/>
        </w:rPr>
        <w:t>申报人要如实、规范填写申报内容，确保报送材料的真实性、准确性、规范性。对网上申报的内容与相关材料原件不一致的，有漏报、自行更改表式以及填写、打印、装订等不符合要求的，将在评审时酌情给予扣分。</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5C0532">
        <w:rPr>
          <w:rFonts w:asciiTheme="minorEastAsia" w:hAnsiTheme="minorEastAsia" w:cs="宋体"/>
          <w:color w:val="000000"/>
          <w:kern w:val="0"/>
          <w:sz w:val="27"/>
          <w:szCs w:val="27"/>
        </w:rPr>
        <w:t>申报人所在单位要认真做好推荐与审核工作，并对评审材料的真实性负责，对公示或评审过程中发现有弄虚作假、违反规定申报的个人和单位，采取公开函询制度，将函询内容和结果公布在杭州市经信委门户网等相关网站。并依照评审工作实施细则退回其申报材料，并从评审次年起3</w:t>
      </w:r>
      <w:r w:rsidRPr="004D420B">
        <w:rPr>
          <w:rFonts w:ascii="Simsun" w:eastAsia="宋体" w:hAnsi="Simsun" w:cs="宋体"/>
          <w:color w:val="000000"/>
          <w:kern w:val="0"/>
          <w:sz w:val="27"/>
          <w:szCs w:val="27"/>
        </w:rPr>
        <w:t>年内不予受理工程师资格；已参加评审并取得资格的，取消其评审结果。</w:t>
      </w:r>
      <w:r w:rsidRPr="004D420B">
        <w:rPr>
          <w:rFonts w:ascii="Simsun" w:eastAsia="宋体" w:hAnsi="Simsun" w:cs="宋体"/>
          <w:color w:val="000000"/>
          <w:kern w:val="0"/>
          <w:sz w:val="27"/>
          <w:szCs w:val="27"/>
        </w:rPr>
        <w:lastRenderedPageBreak/>
        <w:t>同时评审委员会将连续</w:t>
      </w:r>
      <w:r w:rsidRPr="004D420B">
        <w:rPr>
          <w:rFonts w:ascii="Simsun" w:eastAsia="宋体" w:hAnsi="Simsun" w:cs="宋体"/>
          <w:color w:val="000000"/>
          <w:kern w:val="0"/>
          <w:sz w:val="27"/>
          <w:szCs w:val="27"/>
        </w:rPr>
        <w:t>3</w:t>
      </w:r>
      <w:r w:rsidRPr="004D420B">
        <w:rPr>
          <w:rFonts w:ascii="Simsun" w:eastAsia="宋体" w:hAnsi="Simsun" w:cs="宋体"/>
          <w:color w:val="000000"/>
          <w:kern w:val="0"/>
          <w:sz w:val="27"/>
          <w:szCs w:val="27"/>
        </w:rPr>
        <w:t>年向各评审专家通报该申报人员和所在单位弄虚作假的有关情况。</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具体申报材料要求详见附件</w:t>
      </w:r>
      <w:r w:rsidRPr="004D420B">
        <w:rPr>
          <w:rFonts w:ascii="Simsun" w:eastAsia="宋体" w:hAnsi="Simsun" w:cs="宋体"/>
          <w:color w:val="000000"/>
          <w:kern w:val="0"/>
          <w:sz w:val="27"/>
          <w:szCs w:val="27"/>
        </w:rPr>
        <w:t>3</w:t>
      </w:r>
      <w:r w:rsidRPr="004D420B">
        <w:rPr>
          <w:rFonts w:ascii="Simsun" w:eastAsia="宋体" w:hAnsi="Simsun" w:cs="宋体"/>
          <w:color w:val="000000"/>
          <w:kern w:val="0"/>
          <w:sz w:val="27"/>
          <w:szCs w:val="27"/>
        </w:rPr>
        <w:t>。</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宋体" w:eastAsia="宋体" w:hAnsi="宋体" w:cs="宋体" w:hint="eastAsia"/>
          <w:color w:val="000000"/>
          <w:kern w:val="0"/>
          <w:sz w:val="27"/>
          <w:szCs w:val="27"/>
        </w:rPr>
        <w:t>   </w:t>
      </w:r>
      <w:r w:rsidRPr="004D420B">
        <w:rPr>
          <w:rFonts w:ascii="黑体" w:eastAsia="黑体" w:hAnsi="黑体" w:cs="黑体" w:hint="eastAsia"/>
          <w:color w:val="000000"/>
          <w:kern w:val="0"/>
          <w:sz w:val="27"/>
          <w:szCs w:val="27"/>
        </w:rPr>
        <w:t xml:space="preserve"> </w:t>
      </w:r>
      <w:r w:rsidRPr="004D420B">
        <w:rPr>
          <w:rFonts w:ascii="黑体" w:eastAsia="黑体" w:hAnsi="黑体" w:cs="宋体"/>
          <w:color w:val="000000"/>
          <w:kern w:val="0"/>
          <w:sz w:val="27"/>
          <w:szCs w:val="27"/>
        </w:rPr>
        <w:t>五、其他事宜</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（一）相关材料查阅下载。</w:t>
      </w:r>
      <w:r w:rsidRPr="005C0532">
        <w:rPr>
          <w:rFonts w:asciiTheme="minorEastAsia" w:hAnsiTheme="minorEastAsia" w:cs="宋体"/>
          <w:color w:val="000000"/>
          <w:kern w:val="0"/>
          <w:sz w:val="27"/>
          <w:szCs w:val="27"/>
        </w:rPr>
        <w:t>职称评审工作的相关信息可从杭州市职称系统查阅，相关资料和表格可从杭经信人事[2018]  </w:t>
      </w:r>
      <w:r w:rsidRPr="004D420B">
        <w:rPr>
          <w:rFonts w:ascii="Simsun" w:eastAsia="宋体" w:hAnsi="Simsun" w:cs="宋体"/>
          <w:color w:val="000000"/>
          <w:kern w:val="0"/>
          <w:sz w:val="27"/>
          <w:szCs w:val="27"/>
        </w:rPr>
        <w:t>号中下载，或</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杭州市经济和信息化委员会</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门户网（</w:t>
      </w:r>
      <w:r w:rsidRPr="004D420B">
        <w:rPr>
          <w:rFonts w:ascii="Simsun" w:eastAsia="宋体" w:hAnsi="Simsun" w:cs="宋体"/>
          <w:color w:val="000000"/>
          <w:kern w:val="0"/>
          <w:sz w:val="27"/>
          <w:szCs w:val="27"/>
        </w:rPr>
        <w:t>http://www.hzjxw.gov.cn</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评审申报</w:t>
      </w:r>
      <w:r w:rsidRPr="004D420B">
        <w:rPr>
          <w:rFonts w:ascii="Simsun" w:eastAsia="宋体" w:hAnsi="Simsun" w:cs="宋体"/>
          <w:color w:val="000000"/>
          <w:kern w:val="0"/>
          <w:sz w:val="27"/>
          <w:szCs w:val="27"/>
        </w:rPr>
        <w:t>”</w:t>
      </w:r>
      <w:r w:rsidRPr="004D420B">
        <w:rPr>
          <w:rFonts w:ascii="Simsun" w:eastAsia="宋体" w:hAnsi="Simsun" w:cs="宋体"/>
          <w:color w:val="000000"/>
          <w:kern w:val="0"/>
          <w:sz w:val="27"/>
          <w:szCs w:val="27"/>
        </w:rPr>
        <w:t>栏目中查阅下载。</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（二）评审结果将由市人力社保局发文公布。</w:t>
      </w:r>
      <w:r w:rsidRPr="005C0532">
        <w:rPr>
          <w:rFonts w:asciiTheme="minorEastAsia" w:hAnsiTheme="minorEastAsia" w:cs="宋体"/>
          <w:color w:val="000000"/>
          <w:kern w:val="0"/>
          <w:sz w:val="27"/>
          <w:szCs w:val="27"/>
        </w:rPr>
        <w:t>工程师资格证书在杭州市职称系统电子证书一栏自行下载。</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（三）港澳台和外籍人员。</w:t>
      </w:r>
      <w:r w:rsidRPr="005C0532">
        <w:rPr>
          <w:rFonts w:asciiTheme="minorEastAsia" w:hAnsiTheme="minorEastAsia" w:cs="宋体"/>
          <w:color w:val="000000"/>
          <w:kern w:val="0"/>
          <w:sz w:val="27"/>
          <w:szCs w:val="27"/>
        </w:rPr>
        <w:t>在我市就业的港澳台专业技术人才，以及持有外国人永久居留证或海外高层次人才居住证的外籍人员，可按规定参加职称评审。</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 xml:space="preserve"> （四）建立高技能人才与工程技术人才职业发展通道。</w:t>
      </w:r>
      <w:r w:rsidRPr="005C0532">
        <w:rPr>
          <w:rFonts w:asciiTheme="minorEastAsia" w:hAnsiTheme="minorEastAsia" w:cs="宋体"/>
          <w:color w:val="000000"/>
          <w:kern w:val="0"/>
          <w:sz w:val="27"/>
          <w:szCs w:val="27"/>
        </w:rPr>
        <w:t>具有技师以上职业资格的高技能人才，从事工程技术或技术辅助工作后，可申报工程师评审。</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（五）公务员不评职称。</w:t>
      </w:r>
      <w:r w:rsidRPr="005C0532">
        <w:rPr>
          <w:rFonts w:asciiTheme="minorEastAsia" w:hAnsiTheme="minorEastAsia" w:cs="宋体"/>
          <w:color w:val="000000"/>
          <w:kern w:val="0"/>
          <w:sz w:val="27"/>
          <w:szCs w:val="27"/>
        </w:rPr>
        <w:t>从今年起，公务员（含参照管理工作人员）不得参加中级职称评审（含实行考评结合的系列）。</w:t>
      </w:r>
    </w:p>
    <w:p w:rsidR="004D420B" w:rsidRPr="005C0532" w:rsidRDefault="004D420B" w:rsidP="004D420B">
      <w:pPr>
        <w:widowControl/>
        <w:shd w:val="clear" w:color="auto" w:fill="FFFFFF"/>
        <w:jc w:val="left"/>
        <w:rPr>
          <w:rFonts w:asciiTheme="minorEastAsia" w:hAnsiTheme="minorEastAsia" w:cs="宋体" w:hint="eastAsia"/>
          <w:color w:val="000000"/>
          <w:kern w:val="0"/>
          <w:sz w:val="27"/>
          <w:szCs w:val="27"/>
        </w:rPr>
      </w:pPr>
      <w:r w:rsidRPr="004D420B">
        <w:rPr>
          <w:rFonts w:ascii="楷体_GB2312" w:eastAsia="楷体_GB2312" w:hAnsi="Simsun" w:cs="宋体"/>
          <w:color w:val="000000"/>
          <w:kern w:val="0"/>
          <w:sz w:val="27"/>
          <w:szCs w:val="27"/>
        </w:rPr>
        <w:t>   </w:t>
      </w:r>
      <w:r w:rsidRPr="004D420B">
        <w:rPr>
          <w:rFonts w:ascii="楷体_GB2312" w:eastAsia="楷体_GB2312" w:hAnsi="Simsun" w:cs="宋体"/>
          <w:color w:val="000000"/>
          <w:kern w:val="0"/>
          <w:sz w:val="27"/>
          <w:szCs w:val="27"/>
        </w:rPr>
        <w:t>（六）人事档案存放机构及其邮编和通信地址的填写。</w:t>
      </w:r>
      <w:r w:rsidRPr="005C0532">
        <w:rPr>
          <w:rFonts w:asciiTheme="minorEastAsia" w:hAnsiTheme="minorEastAsia" w:cs="宋体"/>
          <w:color w:val="000000"/>
          <w:kern w:val="0"/>
          <w:sz w:val="27"/>
          <w:szCs w:val="27"/>
        </w:rPr>
        <w:t>申报人员通过市职称系统填写材料时，在备注栏目中注明：本人人事档案存放机构及其邮编和通信地址，以便于《评审表》归档。受理、审核部门注意审核</w:t>
      </w:r>
      <w:r w:rsidRPr="005C0532">
        <w:rPr>
          <w:rFonts w:asciiTheme="minorEastAsia" w:hAnsiTheme="minorEastAsia" w:cs="宋体"/>
          <w:color w:val="000000"/>
          <w:kern w:val="0"/>
          <w:sz w:val="27"/>
          <w:szCs w:val="27"/>
        </w:rPr>
        <w:lastRenderedPageBreak/>
        <w:t>把关，对未规范填写的，应及时在市职称系统中退回，并提醒有关人员进行补充。</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   </w:t>
      </w:r>
      <w:r w:rsidRPr="004D420B">
        <w:rPr>
          <w:rFonts w:ascii="仿宋_GB2312" w:eastAsia="仿宋_GB2312" w:hAnsi="Simsun" w:cs="宋体"/>
          <w:color w:val="000000"/>
          <w:kern w:val="0"/>
          <w:sz w:val="27"/>
          <w:szCs w:val="27"/>
        </w:rPr>
        <w:t>（七）各区、县（市）人力社保局、经信局（发改经济局），市直主管部门要对今年的申报要求做好宣传说明工作，严格掌握报送时间。所有纸质材料于</w:t>
      </w:r>
      <w:r w:rsidRPr="004D420B">
        <w:rPr>
          <w:rFonts w:ascii="Simsun" w:eastAsia="宋体" w:hAnsi="Simsun" w:cs="宋体"/>
          <w:color w:val="000000"/>
          <w:kern w:val="0"/>
          <w:sz w:val="27"/>
          <w:szCs w:val="27"/>
        </w:rPr>
        <w:t>9</w:t>
      </w:r>
      <w:r w:rsidRPr="004D420B">
        <w:rPr>
          <w:rFonts w:ascii="Simsun" w:eastAsia="宋体" w:hAnsi="Simsun" w:cs="宋体"/>
          <w:color w:val="000000"/>
          <w:kern w:val="0"/>
          <w:sz w:val="27"/>
          <w:szCs w:val="27"/>
        </w:rPr>
        <w:t>月</w:t>
      </w:r>
      <w:r w:rsidRPr="004D420B">
        <w:rPr>
          <w:rFonts w:ascii="Simsun" w:eastAsia="宋体" w:hAnsi="Simsun" w:cs="宋体"/>
          <w:color w:val="000000"/>
          <w:kern w:val="0"/>
          <w:sz w:val="27"/>
          <w:szCs w:val="27"/>
        </w:rPr>
        <w:t>15</w:t>
      </w:r>
      <w:r w:rsidRPr="004D420B">
        <w:rPr>
          <w:rFonts w:ascii="仿宋_GB2312" w:eastAsia="仿宋_GB2312" w:hAnsi="Simsun" w:cs="宋体"/>
          <w:color w:val="000000"/>
          <w:kern w:val="0"/>
          <w:sz w:val="27"/>
          <w:szCs w:val="27"/>
        </w:rPr>
        <w:t>日前统一报市经信委职改办，逾期不予受理。</w:t>
      </w:r>
    </w:p>
    <w:p w:rsidR="004D420B" w:rsidRPr="004D420B" w:rsidRDefault="004D420B" w:rsidP="004D420B">
      <w:pPr>
        <w:widowControl/>
        <w:shd w:val="clear" w:color="auto" w:fill="FFFFFF"/>
        <w:jc w:val="left"/>
        <w:rPr>
          <w:rFonts w:ascii="Simsun" w:eastAsia="宋体" w:hAnsi="Simsun" w:cs="宋体" w:hint="eastAsia"/>
          <w:color w:val="000000"/>
          <w:kern w:val="0"/>
          <w:sz w:val="27"/>
          <w:szCs w:val="27"/>
        </w:rPr>
      </w:pPr>
      <w:r w:rsidRPr="004D420B">
        <w:rPr>
          <w:rFonts w:ascii="仿宋_GB2312" w:eastAsia="仿宋_GB2312" w:hAnsi="Simsun" w:cs="宋体"/>
          <w:color w:val="000000"/>
          <w:kern w:val="0"/>
          <w:sz w:val="27"/>
          <w:szCs w:val="27"/>
        </w:rPr>
        <w:t>   </w:t>
      </w:r>
      <w:r w:rsidRPr="004D420B">
        <w:rPr>
          <w:rFonts w:ascii="仿宋_GB2312" w:eastAsia="仿宋_GB2312" w:hAnsi="Simsun" w:cs="宋体"/>
          <w:color w:val="000000"/>
          <w:kern w:val="0"/>
          <w:sz w:val="27"/>
          <w:szCs w:val="27"/>
        </w:rPr>
        <w:t xml:space="preserve"> 联系人：叶芬娟，崔银珊，联系电话：</w:t>
      </w:r>
      <w:r w:rsidRPr="004D420B">
        <w:rPr>
          <w:rFonts w:ascii="Simsun" w:eastAsia="宋体" w:hAnsi="Simsun" w:cs="宋体"/>
          <w:color w:val="000000"/>
          <w:kern w:val="0"/>
          <w:sz w:val="27"/>
          <w:szCs w:val="27"/>
        </w:rPr>
        <w:t>88291132</w:t>
      </w:r>
      <w:r w:rsidRPr="004D420B">
        <w:rPr>
          <w:rFonts w:ascii="Simsun" w:eastAsia="宋体" w:hAnsi="Simsun" w:cs="宋体"/>
          <w:color w:val="000000"/>
          <w:kern w:val="0"/>
          <w:sz w:val="27"/>
          <w:szCs w:val="27"/>
        </w:rPr>
        <w:t>。通信地址：市经信委职改办（环城东路</w:t>
      </w:r>
      <w:r w:rsidRPr="004D420B">
        <w:rPr>
          <w:rFonts w:ascii="Simsun" w:eastAsia="宋体" w:hAnsi="Simsun" w:cs="宋体"/>
          <w:color w:val="000000"/>
          <w:kern w:val="0"/>
          <w:sz w:val="27"/>
          <w:szCs w:val="27"/>
        </w:rPr>
        <w:t>23-6-401</w:t>
      </w:r>
      <w:r w:rsidRPr="004D420B">
        <w:rPr>
          <w:rFonts w:ascii="Simsun" w:eastAsia="宋体" w:hAnsi="Simsun" w:cs="宋体"/>
          <w:color w:val="000000"/>
          <w:kern w:val="0"/>
          <w:sz w:val="27"/>
          <w:szCs w:val="27"/>
        </w:rPr>
        <w:t>室）。</w:t>
      </w:r>
    </w:p>
    <w:p w:rsidR="009907CE" w:rsidRPr="004D420B" w:rsidRDefault="009907CE"/>
    <w:sectPr w:rsidR="009907CE" w:rsidRPr="004D420B" w:rsidSect="009907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29" w:rsidRDefault="00C45029" w:rsidP="005C0532">
      <w:r>
        <w:separator/>
      </w:r>
    </w:p>
  </w:endnote>
  <w:endnote w:type="continuationSeparator" w:id="1">
    <w:p w:rsidR="00C45029" w:rsidRDefault="00C45029" w:rsidP="005C05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29" w:rsidRDefault="00C45029" w:rsidP="005C0532">
      <w:r>
        <w:separator/>
      </w:r>
    </w:p>
  </w:footnote>
  <w:footnote w:type="continuationSeparator" w:id="1">
    <w:p w:rsidR="00C45029" w:rsidRDefault="00C45029" w:rsidP="005C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20B"/>
    <w:rsid w:val="004917F0"/>
    <w:rsid w:val="004D420B"/>
    <w:rsid w:val="005C0532"/>
    <w:rsid w:val="009907CE"/>
    <w:rsid w:val="00C45029"/>
    <w:rsid w:val="00F22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20B"/>
    <w:rPr>
      <w:color w:val="0000FF"/>
      <w:u w:val="single"/>
    </w:rPr>
  </w:style>
  <w:style w:type="paragraph" w:styleId="a4">
    <w:name w:val="header"/>
    <w:basedOn w:val="a"/>
    <w:link w:val="Char"/>
    <w:uiPriority w:val="99"/>
    <w:semiHidden/>
    <w:unhideWhenUsed/>
    <w:rsid w:val="005C0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0532"/>
    <w:rPr>
      <w:sz w:val="18"/>
      <w:szCs w:val="18"/>
    </w:rPr>
  </w:style>
  <w:style w:type="paragraph" w:styleId="a5">
    <w:name w:val="footer"/>
    <w:basedOn w:val="a"/>
    <w:link w:val="Char0"/>
    <w:uiPriority w:val="99"/>
    <w:semiHidden/>
    <w:unhideWhenUsed/>
    <w:rsid w:val="005C053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0532"/>
    <w:rPr>
      <w:sz w:val="18"/>
      <w:szCs w:val="18"/>
    </w:rPr>
  </w:style>
</w:styles>
</file>

<file path=word/webSettings.xml><?xml version="1.0" encoding="utf-8"?>
<w:webSettings xmlns:r="http://schemas.openxmlformats.org/officeDocument/2006/relationships" xmlns:w="http://schemas.openxmlformats.org/wordprocessingml/2006/main">
  <w:divs>
    <w:div w:id="700056107">
      <w:bodyDiv w:val="1"/>
      <w:marLeft w:val="0"/>
      <w:marRight w:val="0"/>
      <w:marTop w:val="0"/>
      <w:marBottom w:val="0"/>
      <w:divBdr>
        <w:top w:val="none" w:sz="0" w:space="0" w:color="auto"/>
        <w:left w:val="none" w:sz="0" w:space="0" w:color="auto"/>
        <w:bottom w:val="none" w:sz="0" w:space="0" w:color="auto"/>
        <w:right w:val="none" w:sz="0" w:space="0" w:color="auto"/>
      </w:divBdr>
      <w:divsChild>
        <w:div w:id="310136545">
          <w:marLeft w:val="0"/>
          <w:marRight w:val="0"/>
          <w:marTop w:val="0"/>
          <w:marBottom w:val="0"/>
          <w:divBdr>
            <w:top w:val="none" w:sz="0" w:space="0" w:color="auto"/>
            <w:left w:val="none" w:sz="0" w:space="0" w:color="auto"/>
            <w:bottom w:val="none" w:sz="0" w:space="0" w:color="auto"/>
            <w:right w:val="none" w:sz="0" w:space="0" w:color="auto"/>
          </w:divBdr>
          <w:divsChild>
            <w:div w:id="1129128896">
              <w:marLeft w:val="0"/>
              <w:marRight w:val="0"/>
              <w:marTop w:val="0"/>
              <w:marBottom w:val="0"/>
              <w:divBdr>
                <w:top w:val="none" w:sz="0" w:space="0" w:color="auto"/>
                <w:left w:val="none" w:sz="0" w:space="0" w:color="auto"/>
                <w:bottom w:val="none" w:sz="0" w:space="0" w:color="auto"/>
                <w:right w:val="none" w:sz="0" w:space="0" w:color="auto"/>
              </w:divBdr>
            </w:div>
            <w:div w:id="326179283">
              <w:marLeft w:val="0"/>
              <w:marRight w:val="0"/>
              <w:marTop w:val="0"/>
              <w:marBottom w:val="0"/>
              <w:divBdr>
                <w:top w:val="none" w:sz="0" w:space="0" w:color="auto"/>
                <w:left w:val="none" w:sz="0" w:space="0" w:color="auto"/>
                <w:bottom w:val="none" w:sz="0" w:space="0" w:color="auto"/>
                <w:right w:val="none" w:sz="0" w:space="0" w:color="auto"/>
              </w:divBdr>
            </w:div>
            <w:div w:id="1154027995">
              <w:marLeft w:val="0"/>
              <w:marRight w:val="0"/>
              <w:marTop w:val="0"/>
              <w:marBottom w:val="0"/>
              <w:divBdr>
                <w:top w:val="none" w:sz="0" w:space="0" w:color="auto"/>
                <w:left w:val="none" w:sz="0" w:space="0" w:color="auto"/>
                <w:bottom w:val="none" w:sz="0" w:space="0" w:color="auto"/>
                <w:right w:val="none" w:sz="0" w:space="0" w:color="auto"/>
              </w:divBdr>
            </w:div>
            <w:div w:id="304160746">
              <w:marLeft w:val="0"/>
              <w:marRight w:val="0"/>
              <w:marTop w:val="0"/>
              <w:marBottom w:val="0"/>
              <w:divBdr>
                <w:top w:val="none" w:sz="0" w:space="0" w:color="auto"/>
                <w:left w:val="none" w:sz="0" w:space="0" w:color="auto"/>
                <w:bottom w:val="none" w:sz="0" w:space="0" w:color="auto"/>
                <w:right w:val="none" w:sz="0" w:space="0" w:color="auto"/>
              </w:divBdr>
            </w:div>
            <w:div w:id="1698850896">
              <w:marLeft w:val="0"/>
              <w:marRight w:val="0"/>
              <w:marTop w:val="0"/>
              <w:marBottom w:val="0"/>
              <w:divBdr>
                <w:top w:val="none" w:sz="0" w:space="0" w:color="auto"/>
                <w:left w:val="none" w:sz="0" w:space="0" w:color="auto"/>
                <w:bottom w:val="none" w:sz="0" w:space="0" w:color="auto"/>
                <w:right w:val="none" w:sz="0" w:space="0" w:color="auto"/>
              </w:divBdr>
            </w:div>
            <w:div w:id="2000380044">
              <w:marLeft w:val="0"/>
              <w:marRight w:val="0"/>
              <w:marTop w:val="0"/>
              <w:marBottom w:val="0"/>
              <w:divBdr>
                <w:top w:val="none" w:sz="0" w:space="0" w:color="auto"/>
                <w:left w:val="none" w:sz="0" w:space="0" w:color="auto"/>
                <w:bottom w:val="none" w:sz="0" w:space="0" w:color="auto"/>
                <w:right w:val="none" w:sz="0" w:space="0" w:color="auto"/>
              </w:divBdr>
            </w:div>
            <w:div w:id="233052585">
              <w:marLeft w:val="0"/>
              <w:marRight w:val="0"/>
              <w:marTop w:val="0"/>
              <w:marBottom w:val="0"/>
              <w:divBdr>
                <w:top w:val="none" w:sz="0" w:space="0" w:color="auto"/>
                <w:left w:val="none" w:sz="0" w:space="0" w:color="auto"/>
                <w:bottom w:val="none" w:sz="0" w:space="0" w:color="auto"/>
                <w:right w:val="none" w:sz="0" w:space="0" w:color="auto"/>
              </w:divBdr>
            </w:div>
            <w:div w:id="72432901">
              <w:marLeft w:val="0"/>
              <w:marRight w:val="0"/>
              <w:marTop w:val="0"/>
              <w:marBottom w:val="0"/>
              <w:divBdr>
                <w:top w:val="none" w:sz="0" w:space="0" w:color="auto"/>
                <w:left w:val="none" w:sz="0" w:space="0" w:color="auto"/>
                <w:bottom w:val="none" w:sz="0" w:space="0" w:color="auto"/>
                <w:right w:val="none" w:sz="0" w:space="0" w:color="auto"/>
              </w:divBdr>
            </w:div>
            <w:div w:id="1885166979">
              <w:marLeft w:val="0"/>
              <w:marRight w:val="0"/>
              <w:marTop w:val="0"/>
              <w:marBottom w:val="0"/>
              <w:divBdr>
                <w:top w:val="none" w:sz="0" w:space="0" w:color="auto"/>
                <w:left w:val="none" w:sz="0" w:space="0" w:color="auto"/>
                <w:bottom w:val="none" w:sz="0" w:space="0" w:color="auto"/>
                <w:right w:val="none" w:sz="0" w:space="0" w:color="auto"/>
              </w:divBdr>
            </w:div>
            <w:div w:id="60759929">
              <w:marLeft w:val="0"/>
              <w:marRight w:val="0"/>
              <w:marTop w:val="0"/>
              <w:marBottom w:val="0"/>
              <w:divBdr>
                <w:top w:val="none" w:sz="0" w:space="0" w:color="auto"/>
                <w:left w:val="none" w:sz="0" w:space="0" w:color="auto"/>
                <w:bottom w:val="none" w:sz="0" w:space="0" w:color="auto"/>
                <w:right w:val="none" w:sz="0" w:space="0" w:color="auto"/>
              </w:divBdr>
            </w:div>
            <w:div w:id="1695837519">
              <w:marLeft w:val="0"/>
              <w:marRight w:val="0"/>
              <w:marTop w:val="0"/>
              <w:marBottom w:val="0"/>
              <w:divBdr>
                <w:top w:val="none" w:sz="0" w:space="0" w:color="auto"/>
                <w:left w:val="none" w:sz="0" w:space="0" w:color="auto"/>
                <w:bottom w:val="none" w:sz="0" w:space="0" w:color="auto"/>
                <w:right w:val="none" w:sz="0" w:space="0" w:color="auto"/>
              </w:divBdr>
            </w:div>
            <w:div w:id="402526489">
              <w:marLeft w:val="0"/>
              <w:marRight w:val="0"/>
              <w:marTop w:val="0"/>
              <w:marBottom w:val="0"/>
              <w:divBdr>
                <w:top w:val="none" w:sz="0" w:space="0" w:color="auto"/>
                <w:left w:val="none" w:sz="0" w:space="0" w:color="auto"/>
                <w:bottom w:val="none" w:sz="0" w:space="0" w:color="auto"/>
                <w:right w:val="none" w:sz="0" w:space="0" w:color="auto"/>
              </w:divBdr>
            </w:div>
            <w:div w:id="122431679">
              <w:marLeft w:val="0"/>
              <w:marRight w:val="0"/>
              <w:marTop w:val="0"/>
              <w:marBottom w:val="0"/>
              <w:divBdr>
                <w:top w:val="none" w:sz="0" w:space="0" w:color="auto"/>
                <w:left w:val="none" w:sz="0" w:space="0" w:color="auto"/>
                <w:bottom w:val="none" w:sz="0" w:space="0" w:color="auto"/>
                <w:right w:val="none" w:sz="0" w:space="0" w:color="auto"/>
              </w:divBdr>
            </w:div>
            <w:div w:id="1016494766">
              <w:marLeft w:val="0"/>
              <w:marRight w:val="0"/>
              <w:marTop w:val="0"/>
              <w:marBottom w:val="0"/>
              <w:divBdr>
                <w:top w:val="none" w:sz="0" w:space="0" w:color="auto"/>
                <w:left w:val="none" w:sz="0" w:space="0" w:color="auto"/>
                <w:bottom w:val="none" w:sz="0" w:space="0" w:color="auto"/>
                <w:right w:val="none" w:sz="0" w:space="0" w:color="auto"/>
              </w:divBdr>
            </w:div>
            <w:div w:id="582252880">
              <w:marLeft w:val="0"/>
              <w:marRight w:val="0"/>
              <w:marTop w:val="0"/>
              <w:marBottom w:val="0"/>
              <w:divBdr>
                <w:top w:val="none" w:sz="0" w:space="0" w:color="auto"/>
                <w:left w:val="none" w:sz="0" w:space="0" w:color="auto"/>
                <w:bottom w:val="none" w:sz="0" w:space="0" w:color="auto"/>
                <w:right w:val="none" w:sz="0" w:space="0" w:color="auto"/>
              </w:divBdr>
            </w:div>
            <w:div w:id="637415774">
              <w:marLeft w:val="0"/>
              <w:marRight w:val="0"/>
              <w:marTop w:val="0"/>
              <w:marBottom w:val="0"/>
              <w:divBdr>
                <w:top w:val="none" w:sz="0" w:space="0" w:color="auto"/>
                <w:left w:val="none" w:sz="0" w:space="0" w:color="auto"/>
                <w:bottom w:val="none" w:sz="0" w:space="0" w:color="auto"/>
                <w:right w:val="none" w:sz="0" w:space="0" w:color="auto"/>
              </w:divBdr>
            </w:div>
            <w:div w:id="2070573479">
              <w:marLeft w:val="0"/>
              <w:marRight w:val="0"/>
              <w:marTop w:val="0"/>
              <w:marBottom w:val="0"/>
              <w:divBdr>
                <w:top w:val="none" w:sz="0" w:space="0" w:color="auto"/>
                <w:left w:val="none" w:sz="0" w:space="0" w:color="auto"/>
                <w:bottom w:val="none" w:sz="0" w:space="0" w:color="auto"/>
                <w:right w:val="none" w:sz="0" w:space="0" w:color="auto"/>
              </w:divBdr>
            </w:div>
            <w:div w:id="1275400040">
              <w:marLeft w:val="0"/>
              <w:marRight w:val="0"/>
              <w:marTop w:val="0"/>
              <w:marBottom w:val="0"/>
              <w:divBdr>
                <w:top w:val="none" w:sz="0" w:space="0" w:color="auto"/>
                <w:left w:val="none" w:sz="0" w:space="0" w:color="auto"/>
                <w:bottom w:val="none" w:sz="0" w:space="0" w:color="auto"/>
                <w:right w:val="none" w:sz="0" w:space="0" w:color="auto"/>
              </w:divBdr>
            </w:div>
            <w:div w:id="645085604">
              <w:marLeft w:val="0"/>
              <w:marRight w:val="0"/>
              <w:marTop w:val="0"/>
              <w:marBottom w:val="0"/>
              <w:divBdr>
                <w:top w:val="none" w:sz="0" w:space="0" w:color="auto"/>
                <w:left w:val="none" w:sz="0" w:space="0" w:color="auto"/>
                <w:bottom w:val="none" w:sz="0" w:space="0" w:color="auto"/>
                <w:right w:val="none" w:sz="0" w:space="0" w:color="auto"/>
              </w:divBdr>
            </w:div>
            <w:div w:id="1436294055">
              <w:marLeft w:val="0"/>
              <w:marRight w:val="0"/>
              <w:marTop w:val="0"/>
              <w:marBottom w:val="0"/>
              <w:divBdr>
                <w:top w:val="none" w:sz="0" w:space="0" w:color="auto"/>
                <w:left w:val="none" w:sz="0" w:space="0" w:color="auto"/>
                <w:bottom w:val="none" w:sz="0" w:space="0" w:color="auto"/>
                <w:right w:val="none" w:sz="0" w:space="0" w:color="auto"/>
              </w:divBdr>
            </w:div>
            <w:div w:id="1571766651">
              <w:marLeft w:val="0"/>
              <w:marRight w:val="0"/>
              <w:marTop w:val="0"/>
              <w:marBottom w:val="0"/>
              <w:divBdr>
                <w:top w:val="none" w:sz="0" w:space="0" w:color="auto"/>
                <w:left w:val="none" w:sz="0" w:space="0" w:color="auto"/>
                <w:bottom w:val="none" w:sz="0" w:space="0" w:color="auto"/>
                <w:right w:val="none" w:sz="0" w:space="0" w:color="auto"/>
              </w:divBdr>
            </w:div>
            <w:div w:id="424569888">
              <w:marLeft w:val="0"/>
              <w:marRight w:val="0"/>
              <w:marTop w:val="0"/>
              <w:marBottom w:val="0"/>
              <w:divBdr>
                <w:top w:val="none" w:sz="0" w:space="0" w:color="auto"/>
                <w:left w:val="none" w:sz="0" w:space="0" w:color="auto"/>
                <w:bottom w:val="none" w:sz="0" w:space="0" w:color="auto"/>
                <w:right w:val="none" w:sz="0" w:space="0" w:color="auto"/>
              </w:divBdr>
            </w:div>
            <w:div w:id="1020425531">
              <w:marLeft w:val="0"/>
              <w:marRight w:val="0"/>
              <w:marTop w:val="0"/>
              <w:marBottom w:val="0"/>
              <w:divBdr>
                <w:top w:val="none" w:sz="0" w:space="0" w:color="auto"/>
                <w:left w:val="none" w:sz="0" w:space="0" w:color="auto"/>
                <w:bottom w:val="none" w:sz="0" w:space="0" w:color="auto"/>
                <w:right w:val="none" w:sz="0" w:space="0" w:color="auto"/>
              </w:divBdr>
            </w:div>
            <w:div w:id="1883596386">
              <w:marLeft w:val="0"/>
              <w:marRight w:val="0"/>
              <w:marTop w:val="0"/>
              <w:marBottom w:val="0"/>
              <w:divBdr>
                <w:top w:val="none" w:sz="0" w:space="0" w:color="auto"/>
                <w:left w:val="none" w:sz="0" w:space="0" w:color="auto"/>
                <w:bottom w:val="none" w:sz="0" w:space="0" w:color="auto"/>
                <w:right w:val="none" w:sz="0" w:space="0" w:color="auto"/>
              </w:divBdr>
            </w:div>
            <w:div w:id="1591112459">
              <w:marLeft w:val="0"/>
              <w:marRight w:val="0"/>
              <w:marTop w:val="0"/>
              <w:marBottom w:val="0"/>
              <w:divBdr>
                <w:top w:val="none" w:sz="0" w:space="0" w:color="auto"/>
                <w:left w:val="none" w:sz="0" w:space="0" w:color="auto"/>
                <w:bottom w:val="none" w:sz="0" w:space="0" w:color="auto"/>
                <w:right w:val="none" w:sz="0" w:space="0" w:color="auto"/>
              </w:divBdr>
            </w:div>
            <w:div w:id="399711433">
              <w:marLeft w:val="0"/>
              <w:marRight w:val="0"/>
              <w:marTop w:val="0"/>
              <w:marBottom w:val="0"/>
              <w:divBdr>
                <w:top w:val="none" w:sz="0" w:space="0" w:color="auto"/>
                <w:left w:val="none" w:sz="0" w:space="0" w:color="auto"/>
                <w:bottom w:val="none" w:sz="0" w:space="0" w:color="auto"/>
                <w:right w:val="none" w:sz="0" w:space="0" w:color="auto"/>
              </w:divBdr>
            </w:div>
            <w:div w:id="18440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zzcpd.zjhz.hrss.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402</Words>
  <Characters>2297</Characters>
  <Application>Microsoft Office Word</Application>
  <DocSecurity>0</DocSecurity>
  <Lines>19</Lines>
  <Paragraphs>5</Paragraphs>
  <ScaleCrop>false</ScaleCrop>
  <Company>微软中国</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2018-07-12T07:22:00Z</dcterms:created>
  <dcterms:modified xsi:type="dcterms:W3CDTF">2018-07-13T07:39:00Z</dcterms:modified>
</cp:coreProperties>
</file>