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both"/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表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杭州市上城区2021年02月26日至03月04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日危险化学品易制毒备案情况表</w:t>
      </w:r>
    </w:p>
    <w:tbl>
      <w:tblPr>
        <w:tblStyle w:val="2"/>
        <w:tblW w:w="14716" w:type="dxa"/>
        <w:tblInd w:w="-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333"/>
        <w:gridCol w:w="1890"/>
        <w:gridCol w:w="765"/>
        <w:gridCol w:w="6017"/>
        <w:gridCol w:w="1335"/>
        <w:gridCol w:w="1403"/>
        <w:gridCol w:w="705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地  址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法人/负责人</w:t>
            </w:r>
          </w:p>
        </w:tc>
        <w:tc>
          <w:tcPr>
            <w:tcW w:w="6017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品种.产量（销售量）（吨/年），主要流向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生产（经营）类别</w:t>
            </w:r>
          </w:p>
        </w:tc>
        <w:tc>
          <w:tcPr>
            <w:tcW w:w="140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有效期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申请类型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</w:trPr>
        <w:tc>
          <w:tcPr>
            <w:tcW w:w="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杭州天奕化工有限公司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浙江省杭州市上城区望江国际中心3号楼436室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王荣</w:t>
            </w:r>
          </w:p>
        </w:tc>
        <w:tc>
          <w:tcPr>
            <w:tcW w:w="6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甲苯（1000.0），本省（市）；丙酮（1000.0），本省(市) ；甲基乙基酮（1000.0），本省(市) 、安徽省。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经营三类备案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2021-02-28至2024-02-27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重新申请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F96"/>
    <w:rsid w:val="50BF5C17"/>
    <w:rsid w:val="540A7F96"/>
    <w:rsid w:val="55F77873"/>
    <w:rsid w:val="7F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&amp;#x738B;&amp;#x6D9B;</dc:creator>
  <cp:lastModifiedBy>&amp;#x6731;&amp;#x73B2;&amp;#x660E;</cp:lastModifiedBy>
  <dcterms:modified xsi:type="dcterms:W3CDTF">2021-03-11T02:51:13Z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