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浙江天弘招标代理有限公司关于2023年上城区财政专户资金竞争性存放项目的更正公告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一、招标项目名称：</w:t>
      </w:r>
      <w:r>
        <w:rPr>
          <w:rFonts w:hint="eastAsia" w:ascii="宋体" w:hAnsi="宋体" w:eastAsia="宋体" w:cs="宋体"/>
          <w:sz w:val="24"/>
          <w:szCs w:val="24"/>
        </w:rPr>
        <w:t xml:space="preserve">2023年上城区财政专户资金竞争性存放项目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二、招标项目编号：</w:t>
      </w:r>
      <w:r>
        <w:rPr>
          <w:rFonts w:hint="eastAsia" w:ascii="宋体" w:hAnsi="宋体" w:eastAsia="宋体" w:cs="宋体"/>
          <w:sz w:val="24"/>
          <w:szCs w:val="24"/>
        </w:rPr>
        <w:t>THZB-23RA03003XS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三、原招标公告发布日期：</w:t>
      </w:r>
      <w:r>
        <w:rPr>
          <w:rFonts w:hint="eastAsia" w:ascii="宋体" w:hAnsi="宋体" w:eastAsia="宋体" w:cs="宋体"/>
          <w:sz w:val="24"/>
          <w:szCs w:val="24"/>
        </w:rPr>
        <w:t>2023年01月16日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更正理由：</w:t>
      </w:r>
      <w:r>
        <w:rPr>
          <w:rFonts w:hint="eastAsia" w:ascii="宋体" w:hAnsi="宋体" w:eastAsia="宋体" w:cs="宋体"/>
          <w:sz w:val="24"/>
          <w:szCs w:val="24"/>
        </w:rPr>
        <w:t>根据项目需要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五、更正事项：</w:t>
      </w:r>
    </w:p>
    <w:tbl>
      <w:tblPr>
        <w:tblStyle w:val="3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89"/>
        <w:gridCol w:w="2005"/>
        <w:gridCol w:w="3441"/>
        <w:gridCol w:w="3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更正项</w:t>
            </w:r>
          </w:p>
        </w:tc>
        <w:tc>
          <w:tcPr>
            <w:tcW w:w="34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更正前内容</w:t>
            </w:r>
          </w:p>
        </w:tc>
        <w:tc>
          <w:tcPr>
            <w:tcW w:w="34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更正后内容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评标细则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对市分行（市总行）经审计的2021年年报中反映的资本充足率排名计算得分。第1名得满分，每递减一名扣减0.3分。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对投标银行总行经审计的2021年年报中反映的资本充足率排名计算得分。第1名得满分，每递减一名扣减0.3分。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开标时间及投标截止时间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2023年2月3日 10:00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2023年2月7日 10:00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招标代理机构名称：浙江天弘招标代理有限公司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4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</w:rPr>
        <w:t>蒋常洁 顾奇祺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4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  <w:szCs w:val="24"/>
        </w:rPr>
        <w:t xml:space="preserve">0571-87186977 87185912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4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传真：</w:t>
      </w:r>
      <w:r>
        <w:rPr>
          <w:rFonts w:hint="eastAsia" w:ascii="宋体" w:hAnsi="宋体" w:eastAsia="宋体" w:cs="宋体"/>
          <w:sz w:val="24"/>
          <w:szCs w:val="24"/>
        </w:rPr>
        <w:t xml:space="preserve">0571-87685912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4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地址：</w:t>
      </w:r>
      <w:r>
        <w:rPr>
          <w:rFonts w:hint="eastAsia" w:ascii="宋体" w:hAnsi="宋体" w:eastAsia="宋体" w:cs="宋体"/>
          <w:sz w:val="24"/>
          <w:szCs w:val="24"/>
        </w:rPr>
        <w:t>杭州市钱江路639号新城大楼16楼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2、招标人名称：杭州市上城区财政局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4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</w:rPr>
        <w:t>黄雪薇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4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  <w:szCs w:val="24"/>
        </w:rPr>
        <w:t>0571-89500876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4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传真：</w:t>
      </w:r>
      <w:r>
        <w:rPr>
          <w:rFonts w:hint="eastAsia" w:ascii="宋体" w:hAnsi="宋体" w:eastAsia="宋体" w:cs="宋体"/>
          <w:sz w:val="24"/>
          <w:szCs w:val="24"/>
        </w:rPr>
        <w:t xml:space="preserve">  /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4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地址：</w:t>
      </w:r>
      <w:r>
        <w:rPr>
          <w:rFonts w:hint="eastAsia" w:ascii="宋体" w:hAnsi="宋体" w:eastAsia="宋体" w:cs="宋体"/>
          <w:sz w:val="24"/>
          <w:szCs w:val="24"/>
        </w:rPr>
        <w:t>杭州市望潮路77号区财政局</w:t>
      </w:r>
    </w:p>
    <w:sectPr>
      <w:pgSz w:w="11906" w:h="16838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NDIxNzhjOTkxZWRmNzFhN2Q4ZmRhYTFiMjgzNWUifQ=="/>
  </w:docVars>
  <w:rsids>
    <w:rsidRoot w:val="00000000"/>
    <w:rsid w:val="5E1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2023-01-19T05:25:12Z</dcterms:created>
  <dc:creator>sl_ly</dc:creator>
  <cp:lastModifiedBy>user</cp:lastModifiedBy>
  <dcterms:modified xsi:type="dcterms:W3CDTF">2023-01-19T05:31:33Z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B473261B462C4752A85A05AE098BAEF2</vt:lpwstr>
  </property>
</Properties>
</file>